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B3C" w:rsidRPr="008E31A0" w:rsidRDefault="006C56FF">
      <w:pPr>
        <w:spacing w:after="0"/>
        <w:rPr>
          <w:color w:val="auto"/>
        </w:rPr>
      </w:pPr>
      <w:r w:rsidRPr="008E31A0">
        <w:rPr>
          <w:b/>
          <w:color w:val="auto"/>
          <w:sz w:val="44"/>
        </w:rPr>
        <w:t xml:space="preserve">Dementia Awareness- Level 1 </w:t>
      </w:r>
    </w:p>
    <w:p w:rsidR="00334B3C" w:rsidRDefault="006C56FF">
      <w:pPr>
        <w:spacing w:after="0"/>
      </w:pPr>
      <w:r>
        <w:rPr>
          <w:rFonts w:ascii="Times New Roman" w:eastAsia="Times New Roman" w:hAnsi="Times New Roman" w:cs="Times New Roman"/>
          <w:sz w:val="24"/>
        </w:rPr>
        <w:t xml:space="preserve"> </w:t>
      </w:r>
    </w:p>
    <w:p w:rsidR="00334B3C" w:rsidRDefault="006C56FF">
      <w:pPr>
        <w:spacing w:after="0"/>
      </w:pPr>
      <w:r>
        <w:rPr>
          <w:rFonts w:ascii="Times New Roman" w:eastAsia="Times New Roman" w:hAnsi="Times New Roman" w:cs="Times New Roman"/>
          <w:sz w:val="24"/>
        </w:rPr>
        <w:t xml:space="preserve"> </w:t>
      </w:r>
    </w:p>
    <w:p w:rsidR="00334B3C" w:rsidRDefault="006C56FF">
      <w:pPr>
        <w:spacing w:after="0"/>
      </w:pPr>
      <w:r>
        <w:rPr>
          <w:rFonts w:ascii="Times New Roman" w:eastAsia="Times New Roman" w:hAnsi="Times New Roman" w:cs="Times New Roman"/>
          <w:sz w:val="24"/>
        </w:rPr>
        <w:t xml:space="preserve"> </w:t>
      </w:r>
    </w:p>
    <w:p w:rsidR="00334B3C" w:rsidRDefault="006C56FF">
      <w:pPr>
        <w:spacing w:after="26"/>
      </w:pPr>
      <w:r>
        <w:rPr>
          <w:rFonts w:ascii="Times New Roman" w:eastAsia="Times New Roman" w:hAnsi="Times New Roman" w:cs="Times New Roman"/>
          <w:sz w:val="24"/>
        </w:rPr>
        <w:t xml:space="preserve"> </w:t>
      </w:r>
    </w:p>
    <w:p w:rsidR="00334B3C" w:rsidRDefault="006C56FF">
      <w:pPr>
        <w:spacing w:after="0"/>
      </w:pPr>
      <w:r>
        <w:rPr>
          <w:rFonts w:ascii="Times New Roman" w:eastAsia="Times New Roman" w:hAnsi="Times New Roman" w:cs="Times New Roman"/>
          <w:sz w:val="24"/>
        </w:rPr>
        <w:t xml:space="preserve"> </w:t>
      </w:r>
    </w:p>
    <w:p w:rsidR="00334B3C" w:rsidRDefault="006C56FF">
      <w:pPr>
        <w:spacing w:after="3" w:line="248" w:lineRule="auto"/>
        <w:ind w:left="-5" w:right="1054" w:hanging="10"/>
      </w:pPr>
      <w:r>
        <w:rPr>
          <w:sz w:val="24"/>
        </w:rPr>
        <w:t xml:space="preserve">In the UK there are 800,000 people living with Dementia. </w:t>
      </w:r>
    </w:p>
    <w:p w:rsidR="00334B3C" w:rsidRDefault="006C56FF">
      <w:pPr>
        <w:spacing w:after="0"/>
      </w:pPr>
      <w:r>
        <w:rPr>
          <w:rFonts w:ascii="Times New Roman" w:eastAsia="Times New Roman" w:hAnsi="Times New Roman" w:cs="Times New Roman"/>
          <w:sz w:val="24"/>
        </w:rPr>
        <w:t xml:space="preserve"> </w:t>
      </w:r>
    </w:p>
    <w:p w:rsidR="00334B3C" w:rsidRDefault="006C56FF">
      <w:pPr>
        <w:spacing w:after="0"/>
      </w:pPr>
      <w:r>
        <w:rPr>
          <w:rFonts w:ascii="Times New Roman" w:eastAsia="Times New Roman" w:hAnsi="Times New Roman" w:cs="Times New Roman"/>
          <w:sz w:val="24"/>
        </w:rPr>
        <w:t xml:space="preserve"> </w:t>
      </w:r>
    </w:p>
    <w:p w:rsidR="00334B3C" w:rsidRDefault="00334B3C">
      <w:pPr>
        <w:spacing w:after="0"/>
      </w:pPr>
    </w:p>
    <w:p w:rsidR="00334B3C" w:rsidRDefault="006C56FF">
      <w:pPr>
        <w:spacing w:after="0"/>
        <w:ind w:left="-5" w:hanging="10"/>
      </w:pPr>
      <w:r>
        <w:rPr>
          <w:b/>
          <w:sz w:val="24"/>
        </w:rPr>
        <w:t xml:space="preserve">What is Dementia? </w:t>
      </w:r>
    </w:p>
    <w:p w:rsidR="00334B3C" w:rsidRDefault="006C56FF">
      <w:pPr>
        <w:spacing w:after="0"/>
      </w:pPr>
      <w:r>
        <w:rPr>
          <w:rFonts w:ascii="Times New Roman" w:eastAsia="Times New Roman" w:hAnsi="Times New Roman" w:cs="Times New Roman"/>
          <w:sz w:val="24"/>
        </w:rPr>
        <w:t xml:space="preserve"> </w:t>
      </w:r>
    </w:p>
    <w:p w:rsidR="00334B3C" w:rsidRDefault="006C56FF">
      <w:pPr>
        <w:spacing w:after="0"/>
      </w:pPr>
      <w:r>
        <w:rPr>
          <w:rFonts w:ascii="Times New Roman" w:eastAsia="Times New Roman" w:hAnsi="Times New Roman" w:cs="Times New Roman"/>
          <w:sz w:val="24"/>
        </w:rPr>
        <w:t xml:space="preserve"> </w:t>
      </w:r>
    </w:p>
    <w:p w:rsidR="00334B3C" w:rsidRDefault="006C56FF">
      <w:pPr>
        <w:spacing w:after="0"/>
      </w:pPr>
      <w:r>
        <w:rPr>
          <w:rFonts w:ascii="Times New Roman" w:eastAsia="Times New Roman" w:hAnsi="Times New Roman" w:cs="Times New Roman"/>
          <w:sz w:val="24"/>
        </w:rPr>
        <w:t xml:space="preserve"> </w:t>
      </w:r>
    </w:p>
    <w:p w:rsidR="00334B3C" w:rsidRDefault="006C56FF">
      <w:pPr>
        <w:spacing w:after="3" w:line="248" w:lineRule="auto"/>
        <w:ind w:left="-5" w:hanging="10"/>
      </w:pPr>
      <w:r>
        <w:rPr>
          <w:sz w:val="24"/>
        </w:rPr>
        <w:t xml:space="preserve">The word dementia describes a set of symptoms that include memory loss and difficulties with thinking, problem solving or language. </w:t>
      </w:r>
    </w:p>
    <w:p w:rsidR="00334B3C" w:rsidRDefault="006C56FF">
      <w:pPr>
        <w:spacing w:after="0"/>
      </w:pPr>
      <w:r>
        <w:rPr>
          <w:rFonts w:ascii="Times New Roman" w:eastAsia="Times New Roman" w:hAnsi="Times New Roman" w:cs="Times New Roman"/>
          <w:sz w:val="24"/>
        </w:rPr>
        <w:t xml:space="preserve"> </w:t>
      </w:r>
    </w:p>
    <w:p w:rsidR="00334B3C" w:rsidRDefault="006C56FF">
      <w:pPr>
        <w:spacing w:after="3" w:line="248" w:lineRule="auto"/>
        <w:ind w:left="-5" w:hanging="10"/>
      </w:pPr>
      <w:r>
        <w:rPr>
          <w:sz w:val="24"/>
        </w:rPr>
        <w:t xml:space="preserve">A person with dementia may also experience changes in their mood or behaviour. There are many types of dementia. The most common are Alzheimer’s dementia and vascular dementia. </w:t>
      </w:r>
    </w:p>
    <w:p w:rsidR="00334B3C" w:rsidRDefault="006C56FF">
      <w:pPr>
        <w:spacing w:after="0"/>
      </w:pPr>
      <w:r>
        <w:rPr>
          <w:rFonts w:ascii="Times New Roman" w:eastAsia="Times New Roman" w:hAnsi="Times New Roman" w:cs="Times New Roman"/>
          <w:sz w:val="24"/>
        </w:rPr>
        <w:t xml:space="preserve"> </w:t>
      </w:r>
    </w:p>
    <w:p w:rsidR="00334B3C" w:rsidRDefault="006C56FF">
      <w:pPr>
        <w:spacing w:after="3" w:line="248" w:lineRule="auto"/>
        <w:ind w:left="-5" w:hanging="10"/>
      </w:pPr>
      <w:r>
        <w:rPr>
          <w:sz w:val="24"/>
        </w:rPr>
        <w:t xml:space="preserve">Dementia is caused by diseases of the brain- it’s not an inevitable part of ageing, as many people believe. The symptoms will gradually get worse as it progresses and </w:t>
      </w:r>
      <w:r>
        <w:rPr>
          <w:sz w:val="24"/>
        </w:rPr>
        <w:lastRenderedPageBreak/>
        <w:t xml:space="preserve">there is no cure. No two people experience dementia in the same way- it effects everyone differently. </w:t>
      </w:r>
    </w:p>
    <w:p w:rsidR="00334B3C" w:rsidRDefault="006C56FF">
      <w:pPr>
        <w:spacing w:after="0"/>
      </w:pPr>
      <w:r>
        <w:rPr>
          <w:rFonts w:ascii="Times New Roman" w:eastAsia="Times New Roman" w:hAnsi="Times New Roman" w:cs="Times New Roman"/>
          <w:sz w:val="20"/>
        </w:rPr>
        <w:t xml:space="preserve"> </w:t>
      </w:r>
    </w:p>
    <w:p w:rsidR="00334B3C" w:rsidRDefault="006C56FF">
      <w:pPr>
        <w:spacing w:after="3" w:line="248" w:lineRule="auto"/>
        <w:ind w:left="-5" w:right="222" w:hanging="10"/>
      </w:pPr>
      <w:r>
        <w:rPr>
          <w:sz w:val="24"/>
        </w:rPr>
        <w:t xml:space="preserve">Dementia mainly affects people over the age of 65 but younger people may also develop dementia- there are at least 17,000 people in the UK who developed dementia before they were 65. The real number may be up to three times higher. </w:t>
      </w:r>
    </w:p>
    <w:p w:rsidR="00334B3C" w:rsidRDefault="006C56FF">
      <w:pPr>
        <w:spacing w:after="0"/>
      </w:pPr>
      <w:r>
        <w:rPr>
          <w:rFonts w:ascii="Times New Roman" w:eastAsia="Times New Roman" w:hAnsi="Times New Roman" w:cs="Times New Roman"/>
          <w:sz w:val="20"/>
        </w:rPr>
        <w:t xml:space="preserve"> </w:t>
      </w:r>
    </w:p>
    <w:p w:rsidR="00334B3C" w:rsidRDefault="006C56FF">
      <w:pPr>
        <w:spacing w:after="27"/>
      </w:pPr>
      <w:r>
        <w:rPr>
          <w:rFonts w:ascii="Times New Roman" w:eastAsia="Times New Roman" w:hAnsi="Times New Roman" w:cs="Times New Roman"/>
          <w:sz w:val="20"/>
        </w:rPr>
        <w:t xml:space="preserve"> </w:t>
      </w:r>
    </w:p>
    <w:p w:rsidR="00334B3C" w:rsidRDefault="006C56FF">
      <w:pPr>
        <w:spacing w:after="0"/>
        <w:ind w:left="-5" w:hanging="10"/>
      </w:pPr>
      <w:r>
        <w:rPr>
          <w:b/>
          <w:sz w:val="24"/>
        </w:rPr>
        <w:t xml:space="preserve">How Do I Know If Someone Has Dementia? </w:t>
      </w:r>
    </w:p>
    <w:p w:rsidR="00334B3C" w:rsidRDefault="006C56FF">
      <w:pPr>
        <w:spacing w:after="24"/>
      </w:pPr>
      <w:r>
        <w:rPr>
          <w:rFonts w:ascii="Times New Roman" w:eastAsia="Times New Roman" w:hAnsi="Times New Roman" w:cs="Times New Roman"/>
          <w:sz w:val="20"/>
        </w:rPr>
        <w:t xml:space="preserve"> </w:t>
      </w:r>
    </w:p>
    <w:p w:rsidR="00334B3C" w:rsidRDefault="006C56FF">
      <w:pPr>
        <w:spacing w:after="3" w:line="248" w:lineRule="auto"/>
        <w:ind w:left="-5" w:hanging="10"/>
      </w:pPr>
      <w:r>
        <w:rPr>
          <w:sz w:val="24"/>
        </w:rPr>
        <w:t xml:space="preserve">There are no obvious physical signs that show someone has dementia. Another difficulty is that more than half of people with dementia have not received a diagnosis. </w:t>
      </w:r>
    </w:p>
    <w:p w:rsidR="00334B3C" w:rsidRDefault="006C56FF">
      <w:pPr>
        <w:spacing w:after="24"/>
      </w:pPr>
      <w:r>
        <w:rPr>
          <w:rFonts w:ascii="Times New Roman" w:eastAsia="Times New Roman" w:hAnsi="Times New Roman" w:cs="Times New Roman"/>
          <w:sz w:val="20"/>
        </w:rPr>
        <w:t xml:space="preserve"> </w:t>
      </w:r>
    </w:p>
    <w:p w:rsidR="00334B3C" w:rsidRDefault="006C56FF">
      <w:pPr>
        <w:spacing w:after="3" w:line="248" w:lineRule="auto"/>
        <w:ind w:left="-5" w:right="142" w:hanging="10"/>
      </w:pPr>
      <w:r>
        <w:rPr>
          <w:sz w:val="24"/>
        </w:rPr>
        <w:t xml:space="preserve">The common symptoms of dementia such as memory loss, confusion, </w:t>
      </w:r>
      <w:proofErr w:type="gramStart"/>
      <w:r>
        <w:rPr>
          <w:sz w:val="24"/>
        </w:rPr>
        <w:t>problems</w:t>
      </w:r>
      <w:proofErr w:type="gramEnd"/>
      <w:r>
        <w:rPr>
          <w:sz w:val="24"/>
        </w:rPr>
        <w:t xml:space="preserve"> with expression, thinking and reasoning might affect the actions of somebody with dementia or the way in which they interact</w:t>
      </w:r>
      <w:r>
        <w:rPr>
          <w:color w:val="FF0000"/>
          <w:sz w:val="24"/>
        </w:rPr>
        <w:t xml:space="preserve"> </w:t>
      </w:r>
      <w:r>
        <w:rPr>
          <w:sz w:val="24"/>
        </w:rPr>
        <w:t xml:space="preserve">with people. </w:t>
      </w:r>
    </w:p>
    <w:p w:rsidR="00334B3C" w:rsidRDefault="006C56FF">
      <w:pPr>
        <w:spacing w:after="0"/>
      </w:pPr>
      <w:r>
        <w:rPr>
          <w:rFonts w:ascii="Times New Roman" w:eastAsia="Times New Roman" w:hAnsi="Times New Roman" w:cs="Times New Roman"/>
          <w:sz w:val="20"/>
        </w:rPr>
        <w:t xml:space="preserve"> </w:t>
      </w:r>
    </w:p>
    <w:p w:rsidR="00334B3C" w:rsidRDefault="006C56FF">
      <w:pPr>
        <w:spacing w:after="27"/>
      </w:pPr>
      <w:r>
        <w:rPr>
          <w:rFonts w:ascii="Times New Roman" w:eastAsia="Times New Roman" w:hAnsi="Times New Roman" w:cs="Times New Roman"/>
          <w:sz w:val="20"/>
        </w:rPr>
        <w:t xml:space="preserve"> </w:t>
      </w:r>
    </w:p>
    <w:p w:rsidR="00334B3C" w:rsidRDefault="006C56FF">
      <w:pPr>
        <w:spacing w:after="0"/>
        <w:ind w:left="-5" w:hanging="10"/>
      </w:pPr>
      <w:r>
        <w:rPr>
          <w:b/>
          <w:sz w:val="24"/>
        </w:rPr>
        <w:t xml:space="preserve">How Does Dementia Affect People? </w:t>
      </w:r>
    </w:p>
    <w:p w:rsidR="00334B3C" w:rsidRDefault="006C56FF">
      <w:pPr>
        <w:spacing w:after="20"/>
      </w:pPr>
      <w:r>
        <w:rPr>
          <w:rFonts w:ascii="Times New Roman" w:eastAsia="Times New Roman" w:hAnsi="Times New Roman" w:cs="Times New Roman"/>
          <w:sz w:val="20"/>
        </w:rPr>
        <w:t xml:space="preserve"> </w:t>
      </w:r>
    </w:p>
    <w:p w:rsidR="00334B3C" w:rsidRDefault="006C56FF">
      <w:pPr>
        <w:spacing w:after="33" w:line="248" w:lineRule="auto"/>
        <w:ind w:left="-5" w:hanging="10"/>
      </w:pPr>
      <w:r>
        <w:rPr>
          <w:sz w:val="24"/>
        </w:rPr>
        <w:t xml:space="preserve">Every person with Dementia is different and an individual with their own personality. So every </w:t>
      </w:r>
    </w:p>
    <w:p w:rsidR="00334B3C" w:rsidRDefault="006C56FF">
      <w:pPr>
        <w:tabs>
          <w:tab w:val="center" w:pos="2120"/>
        </w:tabs>
        <w:spacing w:after="3" w:line="248" w:lineRule="auto"/>
        <w:ind w:left="-15"/>
      </w:pPr>
      <w:proofErr w:type="gramStart"/>
      <w:r>
        <w:rPr>
          <w:sz w:val="24"/>
        </w:rPr>
        <w:t>person’s</w:t>
      </w:r>
      <w:proofErr w:type="gramEnd"/>
      <w:r>
        <w:rPr>
          <w:sz w:val="24"/>
        </w:rPr>
        <w:t xml:space="preserve"> journey with</w:t>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sz w:val="24"/>
        </w:rPr>
        <w:t xml:space="preserve"> </w:t>
      </w:r>
    </w:p>
    <w:p w:rsidR="00334B3C" w:rsidRDefault="006C56FF">
      <w:pPr>
        <w:spacing w:after="3" w:line="248" w:lineRule="auto"/>
        <w:ind w:left="-5" w:hanging="10"/>
      </w:pPr>
      <w:r>
        <w:rPr>
          <w:sz w:val="24"/>
        </w:rPr>
        <w:lastRenderedPageBreak/>
        <w:t xml:space="preserve">Dementia will be individual to them. </w:t>
      </w:r>
    </w:p>
    <w:p w:rsidR="00334B3C" w:rsidRDefault="006C56FF">
      <w:pPr>
        <w:spacing w:after="3" w:line="248" w:lineRule="auto"/>
        <w:ind w:left="-5" w:hanging="10"/>
      </w:pPr>
      <w:r>
        <w:rPr>
          <w:sz w:val="24"/>
        </w:rPr>
        <w:t xml:space="preserve">Some of the ways Dementia can affect people include: </w:t>
      </w:r>
    </w:p>
    <w:p w:rsidR="00334B3C" w:rsidRDefault="006C56FF">
      <w:pPr>
        <w:spacing w:after="32"/>
      </w:pPr>
      <w:r>
        <w:rPr>
          <w:rFonts w:ascii="Times New Roman" w:eastAsia="Times New Roman" w:hAnsi="Times New Roman" w:cs="Times New Roman"/>
          <w:sz w:val="20"/>
        </w:rPr>
        <w:t xml:space="preserve"> </w:t>
      </w:r>
    </w:p>
    <w:p w:rsidR="00334B3C" w:rsidRDefault="006C56FF">
      <w:pPr>
        <w:spacing w:after="56"/>
      </w:pPr>
      <w:r>
        <w:rPr>
          <w:rFonts w:ascii="Times New Roman" w:eastAsia="Times New Roman" w:hAnsi="Times New Roman" w:cs="Times New Roman"/>
          <w:sz w:val="20"/>
        </w:rPr>
        <w:t xml:space="preserve"> </w:t>
      </w:r>
    </w:p>
    <w:p w:rsidR="00334B3C" w:rsidRDefault="006C56FF">
      <w:pPr>
        <w:numPr>
          <w:ilvl w:val="0"/>
          <w:numId w:val="1"/>
        </w:numPr>
        <w:spacing w:after="3" w:line="248" w:lineRule="auto"/>
        <w:ind w:hanging="161"/>
      </w:pPr>
      <w:r>
        <w:rPr>
          <w:b/>
          <w:sz w:val="24"/>
        </w:rPr>
        <w:t>Memory</w:t>
      </w:r>
      <w:r>
        <w:rPr>
          <w:sz w:val="24"/>
        </w:rPr>
        <w:t>–</w:t>
      </w:r>
      <w:r>
        <w:rPr>
          <w:b/>
          <w:sz w:val="24"/>
        </w:rPr>
        <w:t xml:space="preserve"> </w:t>
      </w:r>
      <w:r>
        <w:rPr>
          <w:sz w:val="24"/>
        </w:rPr>
        <w:t>this particularly affects day to day memory.</w:t>
      </w:r>
      <w:r>
        <w:rPr>
          <w:b/>
          <w:sz w:val="24"/>
        </w:rPr>
        <w:t xml:space="preserve"> </w:t>
      </w:r>
      <w:r>
        <w:rPr>
          <w:sz w:val="24"/>
        </w:rPr>
        <w:t>Some people remember things from a long time ago much more easily</w:t>
      </w:r>
      <w:r>
        <w:rPr>
          <w:rFonts w:ascii="Segoe UI Symbol" w:eastAsia="Segoe UI Symbol" w:hAnsi="Segoe UI Symbol" w:cs="Segoe UI Symbol"/>
        </w:rPr>
        <w:t></w:t>
      </w:r>
    </w:p>
    <w:p w:rsidR="00334B3C" w:rsidRDefault="006C56FF">
      <w:pPr>
        <w:spacing w:after="0"/>
        <w:ind w:left="-5" w:hanging="10"/>
      </w:pPr>
      <w:r>
        <w:rPr>
          <w:rFonts w:ascii="Segoe UI Symbol" w:eastAsia="Segoe UI Symbol" w:hAnsi="Segoe UI Symbol" w:cs="Segoe UI Symbol"/>
        </w:rPr>
        <w:t></w:t>
      </w:r>
    </w:p>
    <w:p w:rsidR="00334B3C" w:rsidRDefault="006C56FF">
      <w:pPr>
        <w:numPr>
          <w:ilvl w:val="0"/>
          <w:numId w:val="1"/>
        </w:numPr>
        <w:spacing w:after="3" w:line="248" w:lineRule="auto"/>
        <w:ind w:hanging="161"/>
      </w:pPr>
      <w:r>
        <w:rPr>
          <w:b/>
          <w:sz w:val="24"/>
        </w:rPr>
        <w:t>Communication Problems</w:t>
      </w:r>
      <w:r>
        <w:rPr>
          <w:sz w:val="24"/>
        </w:rPr>
        <w:t>–</w:t>
      </w:r>
      <w:r>
        <w:rPr>
          <w:b/>
          <w:sz w:val="24"/>
        </w:rPr>
        <w:t xml:space="preserve"> </w:t>
      </w:r>
      <w:r>
        <w:rPr>
          <w:sz w:val="24"/>
        </w:rPr>
        <w:t>including finding the right</w:t>
      </w:r>
      <w:r>
        <w:rPr>
          <w:b/>
          <w:sz w:val="24"/>
        </w:rPr>
        <w:t xml:space="preserve"> </w:t>
      </w:r>
      <w:r>
        <w:rPr>
          <w:sz w:val="24"/>
        </w:rPr>
        <w:t>words for things. People might also struggle to follow a conversation or express their needs.</w:t>
      </w:r>
      <w:r>
        <w:rPr>
          <w:rFonts w:ascii="Segoe UI Symbol" w:eastAsia="Segoe UI Symbol" w:hAnsi="Segoe UI Symbol" w:cs="Segoe UI Symbol"/>
        </w:rPr>
        <w:t></w:t>
      </w:r>
    </w:p>
    <w:p w:rsidR="00334B3C" w:rsidRDefault="006C56FF">
      <w:pPr>
        <w:spacing w:after="0"/>
        <w:ind w:left="-5" w:hanging="10"/>
      </w:pPr>
      <w:r>
        <w:rPr>
          <w:rFonts w:ascii="Segoe UI Symbol" w:eastAsia="Segoe UI Symbol" w:hAnsi="Segoe UI Symbol" w:cs="Segoe UI Symbol"/>
        </w:rPr>
        <w:t></w:t>
      </w:r>
    </w:p>
    <w:p w:rsidR="00334B3C" w:rsidRDefault="006C56FF">
      <w:pPr>
        <w:numPr>
          <w:ilvl w:val="0"/>
          <w:numId w:val="1"/>
        </w:numPr>
        <w:spacing w:after="3" w:line="247" w:lineRule="auto"/>
        <w:ind w:hanging="161"/>
      </w:pPr>
      <w:r>
        <w:rPr>
          <w:b/>
          <w:sz w:val="23"/>
        </w:rPr>
        <w:t>Difficulties with thinking things through and planning</w:t>
      </w:r>
      <w:r>
        <w:rPr>
          <w:sz w:val="23"/>
        </w:rPr>
        <w:t>–</w:t>
      </w:r>
      <w:r>
        <w:rPr>
          <w:b/>
          <w:sz w:val="23"/>
        </w:rPr>
        <w:t xml:space="preserve"> </w:t>
      </w:r>
      <w:r>
        <w:rPr>
          <w:sz w:val="23"/>
        </w:rPr>
        <w:t>problems with carrying out everyday</w:t>
      </w:r>
      <w:r>
        <w:rPr>
          <w:b/>
          <w:sz w:val="23"/>
        </w:rPr>
        <w:t xml:space="preserve"> </w:t>
      </w:r>
      <w:r>
        <w:rPr>
          <w:sz w:val="23"/>
        </w:rPr>
        <w:t>tasks such as handling money, cooking.</w:t>
      </w:r>
      <w:r>
        <w:rPr>
          <w:rFonts w:ascii="Segoe UI Symbol" w:eastAsia="Segoe UI Symbol" w:hAnsi="Segoe UI Symbol" w:cs="Segoe UI Symbol"/>
          <w:sz w:val="21"/>
        </w:rPr>
        <w:t></w:t>
      </w:r>
    </w:p>
    <w:p w:rsidR="00334B3C" w:rsidRDefault="006C56FF">
      <w:pPr>
        <w:spacing w:after="0"/>
      </w:pPr>
      <w:r>
        <w:rPr>
          <w:rFonts w:ascii="Segoe UI Symbol" w:eastAsia="Segoe UI Symbol" w:hAnsi="Segoe UI Symbol" w:cs="Segoe UI Symbol"/>
          <w:sz w:val="21"/>
        </w:rPr>
        <w:t></w:t>
      </w:r>
    </w:p>
    <w:p w:rsidR="00334B3C" w:rsidRDefault="006C56FF">
      <w:pPr>
        <w:numPr>
          <w:ilvl w:val="0"/>
          <w:numId w:val="1"/>
        </w:numPr>
        <w:spacing w:after="3" w:line="248" w:lineRule="auto"/>
        <w:ind w:hanging="161"/>
      </w:pPr>
      <w:r>
        <w:rPr>
          <w:b/>
          <w:sz w:val="24"/>
        </w:rPr>
        <w:t>Confusion about time or place</w:t>
      </w:r>
      <w:r>
        <w:rPr>
          <w:sz w:val="24"/>
        </w:rPr>
        <w:t>–</w:t>
      </w:r>
      <w:r>
        <w:rPr>
          <w:b/>
          <w:sz w:val="24"/>
        </w:rPr>
        <w:t xml:space="preserve"> </w:t>
      </w:r>
      <w:r>
        <w:rPr>
          <w:sz w:val="24"/>
        </w:rPr>
        <w:t>not recognising or</w:t>
      </w:r>
      <w:r>
        <w:rPr>
          <w:b/>
          <w:sz w:val="24"/>
        </w:rPr>
        <w:t xml:space="preserve"> </w:t>
      </w:r>
      <w:r>
        <w:rPr>
          <w:sz w:val="24"/>
        </w:rPr>
        <w:t>getting lost in familiar places or being unaware of time and date.</w:t>
      </w:r>
      <w:r>
        <w:rPr>
          <w:rFonts w:ascii="Segoe UI Symbol" w:eastAsia="Segoe UI Symbol" w:hAnsi="Segoe UI Symbol" w:cs="Segoe UI Symbol"/>
        </w:rPr>
        <w:t></w:t>
      </w:r>
    </w:p>
    <w:p w:rsidR="00334B3C" w:rsidRDefault="006C56FF">
      <w:pPr>
        <w:spacing w:after="0"/>
        <w:ind w:left="-5" w:hanging="10"/>
      </w:pPr>
      <w:r>
        <w:rPr>
          <w:rFonts w:ascii="Segoe UI Symbol" w:eastAsia="Segoe UI Symbol" w:hAnsi="Segoe UI Symbol" w:cs="Segoe UI Symbol"/>
        </w:rPr>
        <w:t></w:t>
      </w:r>
    </w:p>
    <w:p w:rsidR="00334B3C" w:rsidRDefault="006C56FF">
      <w:pPr>
        <w:numPr>
          <w:ilvl w:val="0"/>
          <w:numId w:val="1"/>
        </w:numPr>
        <w:spacing w:after="3" w:line="248" w:lineRule="auto"/>
        <w:ind w:hanging="161"/>
      </w:pPr>
      <w:r>
        <w:rPr>
          <w:b/>
          <w:sz w:val="24"/>
        </w:rPr>
        <w:t>Sight and Vision Problems</w:t>
      </w:r>
      <w:r>
        <w:rPr>
          <w:sz w:val="24"/>
        </w:rPr>
        <w:t>–</w:t>
      </w:r>
      <w:r>
        <w:rPr>
          <w:b/>
          <w:sz w:val="24"/>
        </w:rPr>
        <w:t xml:space="preserve"> </w:t>
      </w:r>
      <w:r>
        <w:rPr>
          <w:sz w:val="24"/>
        </w:rPr>
        <w:t>increased difficulty with</w:t>
      </w:r>
      <w:r>
        <w:rPr>
          <w:b/>
          <w:sz w:val="24"/>
        </w:rPr>
        <w:t xml:space="preserve"> </w:t>
      </w:r>
      <w:r>
        <w:rPr>
          <w:sz w:val="24"/>
        </w:rPr>
        <w:t>reading and judging distances or mistaking shiny, patterned objects or reflections.</w:t>
      </w:r>
      <w:r>
        <w:rPr>
          <w:rFonts w:ascii="Segoe UI Symbol" w:eastAsia="Segoe UI Symbol" w:hAnsi="Segoe UI Symbol" w:cs="Segoe UI Symbol"/>
        </w:rPr>
        <w:t></w:t>
      </w:r>
    </w:p>
    <w:p w:rsidR="00334B3C" w:rsidRDefault="006C56FF">
      <w:pPr>
        <w:spacing w:after="0"/>
        <w:ind w:left="-5" w:hanging="10"/>
      </w:pPr>
      <w:r>
        <w:rPr>
          <w:rFonts w:ascii="Segoe UI Symbol" w:eastAsia="Segoe UI Symbol" w:hAnsi="Segoe UI Symbol" w:cs="Segoe UI Symbol"/>
        </w:rPr>
        <w:t></w:t>
      </w:r>
    </w:p>
    <w:p w:rsidR="00334B3C" w:rsidRDefault="006C56FF">
      <w:pPr>
        <w:numPr>
          <w:ilvl w:val="0"/>
          <w:numId w:val="1"/>
        </w:numPr>
        <w:spacing w:after="3" w:line="248" w:lineRule="auto"/>
        <w:ind w:hanging="161"/>
      </w:pPr>
      <w:r>
        <w:rPr>
          <w:b/>
          <w:sz w:val="24"/>
        </w:rPr>
        <w:t xml:space="preserve">Unusual emotional behaviour or responses </w:t>
      </w:r>
      <w:r>
        <w:rPr>
          <w:sz w:val="24"/>
        </w:rPr>
        <w:t>-</w:t>
      </w:r>
      <w:r>
        <w:rPr>
          <w:b/>
          <w:sz w:val="24"/>
        </w:rPr>
        <w:t xml:space="preserve"> </w:t>
      </w:r>
      <w:r>
        <w:rPr>
          <w:sz w:val="24"/>
        </w:rPr>
        <w:t>becoming sad, angry, frightened or upset. Someone may seem to lack self-confidence or display changes in mood.</w:t>
      </w:r>
      <w:r>
        <w:rPr>
          <w:rFonts w:ascii="Segoe UI Symbol" w:eastAsia="Segoe UI Symbol" w:hAnsi="Segoe UI Symbol" w:cs="Segoe UI Symbol"/>
        </w:rPr>
        <w:t></w:t>
      </w:r>
    </w:p>
    <w:p w:rsidR="00334B3C" w:rsidRDefault="006C56FF">
      <w:pPr>
        <w:spacing w:after="0"/>
        <w:ind w:left="-5" w:hanging="10"/>
      </w:pPr>
      <w:r>
        <w:rPr>
          <w:rFonts w:ascii="Segoe UI Symbol" w:eastAsia="Segoe UI Symbol" w:hAnsi="Segoe UI Symbol" w:cs="Segoe UI Symbol"/>
        </w:rPr>
        <w:lastRenderedPageBreak/>
        <w:t></w:t>
      </w:r>
    </w:p>
    <w:p w:rsidR="00334B3C" w:rsidRDefault="006C56FF">
      <w:pPr>
        <w:numPr>
          <w:ilvl w:val="0"/>
          <w:numId w:val="1"/>
        </w:numPr>
        <w:spacing w:after="3" w:line="248" w:lineRule="auto"/>
        <w:ind w:hanging="161"/>
      </w:pPr>
      <w:r>
        <w:rPr>
          <w:b/>
          <w:sz w:val="24"/>
        </w:rPr>
        <w:t xml:space="preserve">Restlessness or disorientation </w:t>
      </w:r>
      <w:r>
        <w:rPr>
          <w:sz w:val="24"/>
        </w:rPr>
        <w:t>–</w:t>
      </w:r>
      <w:r>
        <w:rPr>
          <w:b/>
          <w:sz w:val="24"/>
        </w:rPr>
        <w:t xml:space="preserve"> </w:t>
      </w:r>
      <w:r>
        <w:rPr>
          <w:sz w:val="24"/>
        </w:rPr>
        <w:t>in unfamiliar or noisy</w:t>
      </w:r>
      <w:r>
        <w:rPr>
          <w:b/>
          <w:sz w:val="24"/>
        </w:rPr>
        <w:t xml:space="preserve"> </w:t>
      </w:r>
      <w:r>
        <w:rPr>
          <w:sz w:val="24"/>
        </w:rPr>
        <w:t>environments people with dementia may become confused or ill at ease.</w:t>
      </w:r>
      <w:r>
        <w:rPr>
          <w:rFonts w:ascii="Segoe UI Symbol" w:eastAsia="Segoe UI Symbol" w:hAnsi="Segoe UI Symbol" w:cs="Segoe UI Symbol"/>
        </w:rPr>
        <w:t></w:t>
      </w:r>
    </w:p>
    <w:p w:rsidR="00334B3C" w:rsidRDefault="006C56FF">
      <w:pPr>
        <w:spacing w:after="0"/>
        <w:ind w:left="-5" w:hanging="10"/>
      </w:pPr>
      <w:r>
        <w:rPr>
          <w:b/>
          <w:sz w:val="24"/>
        </w:rPr>
        <w:t xml:space="preserve">How can you support someone with Dementia? </w:t>
      </w:r>
    </w:p>
    <w:p w:rsidR="00334B3C" w:rsidRDefault="006C56FF">
      <w:pPr>
        <w:spacing w:after="35"/>
      </w:pPr>
      <w:r>
        <w:rPr>
          <w:rFonts w:ascii="Times New Roman" w:eastAsia="Times New Roman" w:hAnsi="Times New Roman" w:cs="Times New Roman"/>
          <w:sz w:val="20"/>
        </w:rPr>
        <w:t xml:space="preserve"> </w:t>
      </w:r>
    </w:p>
    <w:p w:rsidR="00334B3C" w:rsidRDefault="006C56FF">
      <w:pPr>
        <w:numPr>
          <w:ilvl w:val="0"/>
          <w:numId w:val="1"/>
        </w:numPr>
        <w:spacing w:after="3" w:line="248" w:lineRule="auto"/>
        <w:ind w:hanging="161"/>
      </w:pPr>
      <w:r>
        <w:rPr>
          <w:sz w:val="24"/>
        </w:rPr>
        <w:t>Firstly, allow the patient to take their time</w:t>
      </w:r>
      <w:r>
        <w:rPr>
          <w:rFonts w:ascii="Segoe UI Symbol" w:eastAsia="Segoe UI Symbol" w:hAnsi="Segoe UI Symbol" w:cs="Segoe UI Symbol"/>
        </w:rPr>
        <w:t></w:t>
      </w:r>
    </w:p>
    <w:p w:rsidR="00334B3C" w:rsidRDefault="006C56FF">
      <w:pPr>
        <w:spacing w:after="0"/>
        <w:ind w:left="-5" w:hanging="10"/>
      </w:pPr>
      <w:r>
        <w:rPr>
          <w:rFonts w:ascii="Segoe UI Symbol" w:eastAsia="Segoe UI Symbol" w:hAnsi="Segoe UI Symbol" w:cs="Segoe UI Symbol"/>
        </w:rPr>
        <w:t></w:t>
      </w:r>
    </w:p>
    <w:p w:rsidR="00334B3C" w:rsidRDefault="006C56FF">
      <w:pPr>
        <w:numPr>
          <w:ilvl w:val="0"/>
          <w:numId w:val="1"/>
        </w:numPr>
        <w:spacing w:after="3" w:line="248" w:lineRule="auto"/>
        <w:ind w:hanging="161"/>
      </w:pPr>
      <w:r>
        <w:rPr>
          <w:sz w:val="24"/>
        </w:rPr>
        <w:t>Be Friendly and Smile</w:t>
      </w:r>
      <w:r>
        <w:rPr>
          <w:rFonts w:ascii="Segoe UI Symbol" w:eastAsia="Segoe UI Symbol" w:hAnsi="Segoe UI Symbol" w:cs="Segoe UI Symbol"/>
        </w:rPr>
        <w:t></w:t>
      </w:r>
    </w:p>
    <w:p w:rsidR="00334B3C" w:rsidRDefault="006C56FF">
      <w:pPr>
        <w:spacing w:after="0"/>
        <w:ind w:left="-5" w:hanging="10"/>
      </w:pPr>
      <w:r>
        <w:rPr>
          <w:rFonts w:ascii="Segoe UI Symbol" w:eastAsia="Segoe UI Symbol" w:hAnsi="Segoe UI Symbol" w:cs="Segoe UI Symbol"/>
        </w:rPr>
        <w:t></w:t>
      </w:r>
    </w:p>
    <w:p w:rsidR="00334B3C" w:rsidRDefault="006C56FF">
      <w:pPr>
        <w:numPr>
          <w:ilvl w:val="0"/>
          <w:numId w:val="1"/>
        </w:numPr>
        <w:spacing w:after="3" w:line="248" w:lineRule="auto"/>
        <w:ind w:hanging="161"/>
      </w:pPr>
      <w:r>
        <w:rPr>
          <w:sz w:val="24"/>
        </w:rPr>
        <w:t>Communicate clearly- make eye contact, make sure your body language matches what you are saying, speak clearly and calmly, use short and simple sentences, speak slowly,</w:t>
      </w:r>
      <w:r>
        <w:rPr>
          <w:rFonts w:ascii="Segoe UI Symbol" w:eastAsia="Segoe UI Symbol" w:hAnsi="Segoe UI Symbol" w:cs="Segoe UI Symbol"/>
        </w:rPr>
        <w:t></w:t>
      </w:r>
    </w:p>
    <w:p w:rsidR="00334B3C" w:rsidRDefault="006C56FF">
      <w:pPr>
        <w:spacing w:after="0"/>
        <w:ind w:left="-5" w:hanging="10"/>
      </w:pPr>
      <w:r>
        <w:rPr>
          <w:rFonts w:ascii="Segoe UI Symbol" w:eastAsia="Segoe UI Symbol" w:hAnsi="Segoe UI Symbol" w:cs="Segoe UI Symbol"/>
        </w:rPr>
        <w:t></w:t>
      </w:r>
    </w:p>
    <w:p w:rsidR="00334B3C" w:rsidRDefault="006C56FF">
      <w:pPr>
        <w:numPr>
          <w:ilvl w:val="0"/>
          <w:numId w:val="1"/>
        </w:numPr>
        <w:spacing w:after="3" w:line="248" w:lineRule="auto"/>
        <w:ind w:hanging="161"/>
      </w:pPr>
      <w:r>
        <w:rPr>
          <w:sz w:val="24"/>
        </w:rPr>
        <w:t>Be aware of the environment– objects that are shiny, patterned or reflective can cause people with dementia to mistake what they are seeing;</w:t>
      </w:r>
      <w:r>
        <w:rPr>
          <w:rFonts w:ascii="Segoe UI Symbol" w:eastAsia="Segoe UI Symbol" w:hAnsi="Segoe UI Symbol" w:cs="Segoe UI Symbol"/>
        </w:rPr>
        <w:t></w:t>
      </w:r>
    </w:p>
    <w:p w:rsidR="00334B3C" w:rsidRDefault="006C56FF">
      <w:pPr>
        <w:spacing w:after="0"/>
        <w:ind w:left="-5" w:hanging="10"/>
      </w:pPr>
      <w:r>
        <w:rPr>
          <w:rFonts w:ascii="Segoe UI Symbol" w:eastAsia="Segoe UI Symbol" w:hAnsi="Segoe UI Symbol" w:cs="Segoe UI Symbol"/>
        </w:rPr>
        <w:t></w:t>
      </w:r>
    </w:p>
    <w:p w:rsidR="00334B3C" w:rsidRDefault="006C56FF">
      <w:pPr>
        <w:numPr>
          <w:ilvl w:val="0"/>
          <w:numId w:val="1"/>
        </w:numPr>
        <w:spacing w:after="3" w:line="248" w:lineRule="auto"/>
        <w:ind w:hanging="161"/>
      </w:pPr>
      <w:r>
        <w:rPr>
          <w:sz w:val="24"/>
        </w:rPr>
        <w:t>Show someone how to do something rather than give instruction</w:t>
      </w:r>
      <w:r>
        <w:rPr>
          <w:rFonts w:ascii="Segoe UI Symbol" w:eastAsia="Segoe UI Symbol" w:hAnsi="Segoe UI Symbol" w:cs="Segoe UI Symbol"/>
        </w:rPr>
        <w:t></w:t>
      </w:r>
    </w:p>
    <w:p w:rsidR="00334B3C" w:rsidRDefault="006C56FF">
      <w:pPr>
        <w:spacing w:after="0"/>
        <w:ind w:left="-5" w:hanging="10"/>
      </w:pPr>
      <w:r>
        <w:rPr>
          <w:rFonts w:ascii="Segoe UI Symbol" w:eastAsia="Segoe UI Symbol" w:hAnsi="Segoe UI Symbol" w:cs="Segoe UI Symbol"/>
        </w:rPr>
        <w:t></w:t>
      </w:r>
    </w:p>
    <w:p w:rsidR="00334B3C" w:rsidRDefault="006C56FF">
      <w:pPr>
        <w:numPr>
          <w:ilvl w:val="0"/>
          <w:numId w:val="1"/>
        </w:numPr>
        <w:spacing w:after="3" w:line="248" w:lineRule="auto"/>
        <w:ind w:hanging="161"/>
      </w:pPr>
      <w:r>
        <w:rPr>
          <w:sz w:val="24"/>
        </w:rPr>
        <w:t>Try not to put the person under too much pressure; break down tasks into smaller tasks</w:t>
      </w:r>
      <w:r>
        <w:rPr>
          <w:rFonts w:ascii="Segoe UI Symbol" w:eastAsia="Segoe UI Symbol" w:hAnsi="Segoe UI Symbol" w:cs="Segoe UI Symbol"/>
        </w:rPr>
        <w:t></w:t>
      </w:r>
    </w:p>
    <w:p w:rsidR="00334B3C" w:rsidRDefault="006C56FF">
      <w:pPr>
        <w:spacing w:after="0"/>
        <w:ind w:left="-5" w:hanging="10"/>
      </w:pPr>
      <w:r>
        <w:rPr>
          <w:rFonts w:ascii="Segoe UI Symbol" w:eastAsia="Segoe UI Symbol" w:hAnsi="Segoe UI Symbol" w:cs="Segoe UI Symbol"/>
        </w:rPr>
        <w:t></w:t>
      </w:r>
    </w:p>
    <w:p w:rsidR="00334B3C" w:rsidRDefault="006C56FF">
      <w:pPr>
        <w:numPr>
          <w:ilvl w:val="0"/>
          <w:numId w:val="1"/>
        </w:numPr>
        <w:spacing w:after="3" w:line="248" w:lineRule="auto"/>
        <w:ind w:hanging="161"/>
      </w:pPr>
      <w:r>
        <w:rPr>
          <w:sz w:val="24"/>
        </w:rPr>
        <w:t>If someone forgets what you have said; repeat your sentence patiently as if you have not said it before</w:t>
      </w:r>
      <w:r>
        <w:rPr>
          <w:rFonts w:ascii="Segoe UI Symbol" w:eastAsia="Segoe UI Symbol" w:hAnsi="Segoe UI Symbol" w:cs="Segoe UI Symbol"/>
        </w:rPr>
        <w:t></w:t>
      </w:r>
    </w:p>
    <w:p w:rsidR="00334B3C" w:rsidRDefault="006C56FF">
      <w:pPr>
        <w:spacing w:after="0"/>
        <w:ind w:left="-5" w:hanging="10"/>
      </w:pPr>
      <w:r>
        <w:rPr>
          <w:rFonts w:ascii="Segoe UI Symbol" w:eastAsia="Segoe UI Symbol" w:hAnsi="Segoe UI Symbol" w:cs="Segoe UI Symbol"/>
        </w:rPr>
        <w:t></w:t>
      </w:r>
    </w:p>
    <w:p w:rsidR="00334B3C" w:rsidRDefault="006C56FF">
      <w:pPr>
        <w:numPr>
          <w:ilvl w:val="0"/>
          <w:numId w:val="1"/>
        </w:numPr>
        <w:spacing w:after="3" w:line="248" w:lineRule="auto"/>
        <w:ind w:hanging="161"/>
      </w:pPr>
      <w:r>
        <w:rPr>
          <w:sz w:val="24"/>
        </w:rPr>
        <w:t>Provide a quiet environment with good lighting.</w:t>
      </w:r>
      <w:r>
        <w:rPr>
          <w:rFonts w:ascii="Segoe UI Symbol" w:eastAsia="Segoe UI Symbol" w:hAnsi="Segoe UI Symbol" w:cs="Segoe UI Symbol"/>
        </w:rPr>
        <w:t></w:t>
      </w:r>
    </w:p>
    <w:p w:rsidR="00334B3C" w:rsidRDefault="006C56FF">
      <w:pPr>
        <w:spacing w:after="0"/>
        <w:ind w:left="-5" w:hanging="10"/>
      </w:pPr>
      <w:r>
        <w:rPr>
          <w:rFonts w:ascii="Segoe UI Symbol" w:eastAsia="Segoe UI Symbol" w:hAnsi="Segoe UI Symbol" w:cs="Segoe UI Symbol"/>
        </w:rPr>
        <w:lastRenderedPageBreak/>
        <w:t></w:t>
      </w:r>
    </w:p>
    <w:p w:rsidR="00334B3C" w:rsidRDefault="006C56FF">
      <w:pPr>
        <w:numPr>
          <w:ilvl w:val="0"/>
          <w:numId w:val="1"/>
        </w:numPr>
        <w:spacing w:after="3" w:line="248" w:lineRule="auto"/>
        <w:ind w:hanging="161"/>
      </w:pPr>
      <w:r>
        <w:rPr>
          <w:sz w:val="24"/>
        </w:rPr>
        <w:t>Provide step by step explanation of tasks that you need to perform on your patient</w:t>
      </w:r>
      <w:r>
        <w:rPr>
          <w:rFonts w:ascii="Segoe UI Symbol" w:eastAsia="Segoe UI Symbol" w:hAnsi="Segoe UI Symbol" w:cs="Segoe UI Symbol"/>
        </w:rPr>
        <w:t></w:t>
      </w:r>
    </w:p>
    <w:p w:rsidR="00334B3C" w:rsidRDefault="006C56FF">
      <w:pPr>
        <w:spacing w:after="0"/>
        <w:ind w:left="-5" w:hanging="10"/>
      </w:pPr>
      <w:r>
        <w:rPr>
          <w:rFonts w:ascii="Segoe UI Symbol" w:eastAsia="Segoe UI Symbol" w:hAnsi="Segoe UI Symbol" w:cs="Segoe UI Symbol"/>
        </w:rPr>
        <w:t></w:t>
      </w:r>
    </w:p>
    <w:p w:rsidR="00334B3C" w:rsidRDefault="006C56FF">
      <w:pPr>
        <w:numPr>
          <w:ilvl w:val="0"/>
          <w:numId w:val="1"/>
        </w:numPr>
        <w:spacing w:after="3" w:line="248" w:lineRule="auto"/>
        <w:ind w:hanging="161"/>
      </w:pPr>
      <w:r>
        <w:rPr>
          <w:sz w:val="24"/>
        </w:rPr>
        <w:t>Provide stimulation and activity where possible</w:t>
      </w:r>
      <w:r>
        <w:rPr>
          <w:rFonts w:ascii="Segoe UI Symbol" w:eastAsia="Segoe UI Symbol" w:hAnsi="Segoe UI Symbol" w:cs="Segoe UI Symbol"/>
        </w:rPr>
        <w:t></w:t>
      </w:r>
    </w:p>
    <w:p w:rsidR="00334B3C" w:rsidRDefault="006C56FF">
      <w:pPr>
        <w:spacing w:after="0"/>
        <w:ind w:left="-5" w:hanging="10"/>
      </w:pPr>
      <w:r>
        <w:rPr>
          <w:rFonts w:ascii="Segoe UI Symbol" w:eastAsia="Segoe UI Symbol" w:hAnsi="Segoe UI Symbol" w:cs="Segoe UI Symbol"/>
        </w:rPr>
        <w:t></w:t>
      </w:r>
    </w:p>
    <w:p w:rsidR="00334B3C" w:rsidRDefault="006C56FF">
      <w:pPr>
        <w:numPr>
          <w:ilvl w:val="0"/>
          <w:numId w:val="1"/>
        </w:numPr>
        <w:spacing w:after="3" w:line="248" w:lineRule="auto"/>
        <w:ind w:hanging="161"/>
      </w:pPr>
      <w:r>
        <w:rPr>
          <w:sz w:val="24"/>
        </w:rPr>
        <w:t>Try to understand and acknowledge your patients reality, how old do they think they are, at what stage are they in their reality/life</w:t>
      </w:r>
      <w:r>
        <w:rPr>
          <w:rFonts w:ascii="Segoe UI Symbol" w:eastAsia="Segoe UI Symbol" w:hAnsi="Segoe UI Symbol" w:cs="Segoe UI Symbol"/>
        </w:rPr>
        <w:t></w:t>
      </w:r>
    </w:p>
    <w:p w:rsidR="00334B3C" w:rsidRDefault="006C56FF">
      <w:pPr>
        <w:spacing w:after="6"/>
      </w:pPr>
      <w:r>
        <w:rPr>
          <w:rFonts w:ascii="Times New Roman" w:eastAsia="Times New Roman" w:hAnsi="Times New Roman" w:cs="Times New Roman"/>
          <w:sz w:val="20"/>
        </w:rPr>
        <w:t xml:space="preserve"> </w:t>
      </w:r>
    </w:p>
    <w:p w:rsidR="00334B3C" w:rsidRDefault="006C56FF">
      <w:pPr>
        <w:numPr>
          <w:ilvl w:val="0"/>
          <w:numId w:val="1"/>
        </w:numPr>
        <w:spacing w:after="3" w:line="248" w:lineRule="auto"/>
        <w:ind w:hanging="161"/>
      </w:pPr>
      <w:r>
        <w:rPr>
          <w:b/>
          <w:sz w:val="24"/>
        </w:rPr>
        <w:t xml:space="preserve">This Is me booklet – </w:t>
      </w:r>
      <w:r>
        <w:rPr>
          <w:sz w:val="24"/>
        </w:rPr>
        <w:t>is a simple and practical tool that</w:t>
      </w:r>
      <w:r>
        <w:rPr>
          <w:b/>
          <w:sz w:val="24"/>
        </w:rPr>
        <w:t xml:space="preserve"> </w:t>
      </w:r>
      <w:r>
        <w:rPr>
          <w:sz w:val="24"/>
        </w:rPr>
        <w:t xml:space="preserve">people with dementia can use to tell staff about </w:t>
      </w:r>
    </w:p>
    <w:p w:rsidR="00334B3C" w:rsidRDefault="006C56FF">
      <w:pPr>
        <w:spacing w:after="53"/>
        <w:ind w:left="10" w:right="237" w:hanging="10"/>
        <w:jc w:val="center"/>
      </w:pPr>
      <w:proofErr w:type="gramStart"/>
      <w:r>
        <w:rPr>
          <w:sz w:val="24"/>
        </w:rPr>
        <w:t>their</w:t>
      </w:r>
      <w:proofErr w:type="gramEnd"/>
      <w:r>
        <w:rPr>
          <w:sz w:val="24"/>
        </w:rPr>
        <w:t xml:space="preserve"> needs, preferences, likes, dislikes and </w:t>
      </w:r>
    </w:p>
    <w:p w:rsidR="00334B3C" w:rsidRDefault="006C56FF">
      <w:pPr>
        <w:tabs>
          <w:tab w:val="center" w:pos="1043"/>
        </w:tabs>
        <w:spacing w:after="94" w:line="248" w:lineRule="auto"/>
        <w:ind w:left="-15"/>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sz w:val="24"/>
        </w:rPr>
        <w:t>interests.</w:t>
      </w:r>
      <w:r>
        <w:rPr>
          <w:rFonts w:ascii="Segoe UI Symbol" w:eastAsia="Segoe UI Symbol" w:hAnsi="Segoe UI Symbol" w:cs="Segoe UI Symbol"/>
        </w:rPr>
        <w:t></w:t>
      </w:r>
    </w:p>
    <w:p w:rsidR="00334B3C" w:rsidRDefault="006C56FF">
      <w:pPr>
        <w:spacing w:after="155"/>
        <w:ind w:right="701"/>
        <w:jc w:val="center"/>
      </w:pPr>
      <w:r>
        <w:rPr>
          <w:noProof/>
        </w:rPr>
        <w:lastRenderedPageBreak/>
        <w:drawing>
          <wp:inline distT="0" distB="0" distL="0" distR="0">
            <wp:extent cx="2275967" cy="3128010"/>
            <wp:effectExtent l="0" t="0" r="0" b="0"/>
            <wp:docPr id="333" name="Picture 333"/>
            <wp:cNvGraphicFramePr/>
            <a:graphic xmlns:a="http://schemas.openxmlformats.org/drawingml/2006/main">
              <a:graphicData uri="http://schemas.openxmlformats.org/drawingml/2006/picture">
                <pic:pic xmlns:pic="http://schemas.openxmlformats.org/drawingml/2006/picture">
                  <pic:nvPicPr>
                    <pic:cNvPr id="333" name="Picture 333"/>
                    <pic:cNvPicPr/>
                  </pic:nvPicPr>
                  <pic:blipFill>
                    <a:blip r:embed="rId7"/>
                    <a:stretch>
                      <a:fillRect/>
                    </a:stretch>
                  </pic:blipFill>
                  <pic:spPr>
                    <a:xfrm>
                      <a:off x="0" y="0"/>
                      <a:ext cx="2275967" cy="3128010"/>
                    </a:xfrm>
                    <a:prstGeom prst="rect">
                      <a:avLst/>
                    </a:prstGeom>
                  </pic:spPr>
                </pic:pic>
              </a:graphicData>
            </a:graphic>
          </wp:inline>
        </w:drawing>
      </w:r>
      <w:r>
        <w:rPr>
          <w:sz w:val="20"/>
        </w:rPr>
        <w:t xml:space="preserve"> </w:t>
      </w:r>
    </w:p>
    <w:p w:rsidR="00334B3C" w:rsidRDefault="006C56FF">
      <w:pPr>
        <w:spacing w:after="0"/>
      </w:pPr>
      <w:r>
        <w:rPr>
          <w:sz w:val="23"/>
        </w:rPr>
        <w:t xml:space="preserve"> </w:t>
      </w:r>
    </w:p>
    <w:p w:rsidR="00334B3C" w:rsidRDefault="006C56FF">
      <w:pPr>
        <w:spacing w:after="3" w:line="247" w:lineRule="auto"/>
        <w:ind w:left="-5" w:right="31" w:hanging="10"/>
      </w:pPr>
      <w:r>
        <w:rPr>
          <w:sz w:val="23"/>
        </w:rPr>
        <w:t xml:space="preserve">Patients admitted from a residential home or care home should arrive with a ‘Red Bag’ as part of the Red Bag Scheme. Please check inside for a copy of their ‘This is me’ document. </w:t>
      </w:r>
    </w:p>
    <w:p w:rsidR="00334B3C" w:rsidRDefault="006C56FF">
      <w:pPr>
        <w:spacing w:after="50"/>
      </w:pPr>
      <w:r>
        <w:rPr>
          <w:sz w:val="16"/>
        </w:rPr>
        <w:t xml:space="preserve"> </w:t>
      </w:r>
    </w:p>
    <w:p w:rsidR="00334B3C" w:rsidRDefault="006C56FF">
      <w:pPr>
        <w:spacing w:after="3" w:line="247" w:lineRule="auto"/>
        <w:ind w:left="-5" w:right="31" w:hanging="10"/>
      </w:pPr>
      <w:r>
        <w:rPr>
          <w:sz w:val="23"/>
        </w:rPr>
        <w:t xml:space="preserve">Blank copies of the ‘This is me’ document are available in the ward and departmental areas for people with a diagnosis of dementia who do not already have a copy. </w:t>
      </w:r>
    </w:p>
    <w:p w:rsidR="00334B3C" w:rsidRDefault="006C56FF">
      <w:pPr>
        <w:spacing w:after="54"/>
        <w:ind w:left="-162" w:right="-58"/>
      </w:pPr>
      <w:r>
        <w:rPr>
          <w:noProof/>
        </w:rPr>
        <w:drawing>
          <wp:inline distT="0" distB="0" distL="0" distR="0">
            <wp:extent cx="3652520" cy="688340"/>
            <wp:effectExtent l="0" t="0" r="0" b="0"/>
            <wp:docPr id="341" name="Picture 341"/>
            <wp:cNvGraphicFramePr/>
            <a:graphic xmlns:a="http://schemas.openxmlformats.org/drawingml/2006/main">
              <a:graphicData uri="http://schemas.openxmlformats.org/drawingml/2006/picture">
                <pic:pic xmlns:pic="http://schemas.openxmlformats.org/drawingml/2006/picture">
                  <pic:nvPicPr>
                    <pic:cNvPr id="341" name="Picture 341"/>
                    <pic:cNvPicPr/>
                  </pic:nvPicPr>
                  <pic:blipFill>
                    <a:blip r:embed="rId8"/>
                    <a:stretch>
                      <a:fillRect/>
                    </a:stretch>
                  </pic:blipFill>
                  <pic:spPr>
                    <a:xfrm>
                      <a:off x="0" y="0"/>
                      <a:ext cx="3652520" cy="688340"/>
                    </a:xfrm>
                    <a:prstGeom prst="rect">
                      <a:avLst/>
                    </a:prstGeom>
                  </pic:spPr>
                </pic:pic>
              </a:graphicData>
            </a:graphic>
          </wp:inline>
        </w:drawing>
      </w:r>
    </w:p>
    <w:p w:rsidR="00334B3C" w:rsidRDefault="006C56FF">
      <w:pPr>
        <w:spacing w:after="48"/>
      </w:pPr>
      <w:r>
        <w:rPr>
          <w:rFonts w:ascii="Times New Roman" w:eastAsia="Times New Roman" w:hAnsi="Times New Roman" w:cs="Times New Roman"/>
          <w:sz w:val="20"/>
        </w:rPr>
        <w:lastRenderedPageBreak/>
        <w:t xml:space="preserve"> </w:t>
      </w:r>
    </w:p>
    <w:p w:rsidR="00334B3C" w:rsidRDefault="006C56FF">
      <w:pPr>
        <w:spacing w:after="3" w:line="247" w:lineRule="auto"/>
        <w:ind w:left="-5" w:right="31" w:hanging="10"/>
      </w:pPr>
      <w:r>
        <w:rPr>
          <w:sz w:val="23"/>
        </w:rPr>
        <w:t xml:space="preserve">The Butterfly Scheme is a nationally recognised opt-in scheme, which the Trust has signed up to, for people with memory impairment. They may have a dementia diagnosis, a delirium or perhaps simply seem to have some confusion. If there’s a carer available to support the person in opting in, they will be involved, but the opt-in decision is a personalised process and available even to those who have no carer. </w:t>
      </w:r>
    </w:p>
    <w:p w:rsidR="00334B3C" w:rsidRDefault="006C56FF">
      <w:pPr>
        <w:spacing w:after="10"/>
      </w:pPr>
      <w:r>
        <w:rPr>
          <w:rFonts w:ascii="Times New Roman" w:eastAsia="Times New Roman" w:hAnsi="Times New Roman" w:cs="Times New Roman"/>
          <w:sz w:val="20"/>
        </w:rPr>
        <w:t xml:space="preserve"> </w:t>
      </w:r>
    </w:p>
    <w:p w:rsidR="00334B3C" w:rsidRDefault="006C56FF">
      <w:pPr>
        <w:spacing w:after="3" w:line="247" w:lineRule="auto"/>
        <w:ind w:left="-15" w:right="31" w:firstLine="53"/>
      </w:pPr>
      <w:r>
        <w:rPr>
          <w:sz w:val="23"/>
        </w:rPr>
        <w:t xml:space="preserve">When someone has opted in, a discreet Butterfly* symbol will be placed nearby, usually on the wall above the bed and by the patient’s name. </w:t>
      </w:r>
    </w:p>
    <w:p w:rsidR="00334B3C" w:rsidRDefault="006C56FF">
      <w:pPr>
        <w:spacing w:after="45"/>
      </w:pPr>
      <w:r>
        <w:rPr>
          <w:rFonts w:ascii="Times New Roman" w:eastAsia="Times New Roman" w:hAnsi="Times New Roman" w:cs="Times New Roman"/>
          <w:sz w:val="20"/>
        </w:rPr>
        <w:t xml:space="preserve"> </w:t>
      </w:r>
    </w:p>
    <w:p w:rsidR="00334B3C" w:rsidRDefault="006C56FF">
      <w:pPr>
        <w:tabs>
          <w:tab w:val="right" w:pos="5531"/>
        </w:tabs>
        <w:spacing w:after="3" w:line="247" w:lineRule="auto"/>
        <w:ind w:left="-15"/>
      </w:pPr>
      <w:r>
        <w:rPr>
          <w:sz w:val="23"/>
        </w:rPr>
        <w:t>Blue Butterfly for those who have a diagnosis of Dementia</w:t>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sz w:val="23"/>
        </w:rPr>
        <w:t xml:space="preserve"> </w:t>
      </w:r>
    </w:p>
    <w:p w:rsidR="00334B3C" w:rsidRDefault="006C56FF">
      <w:pPr>
        <w:spacing w:after="0"/>
      </w:pPr>
      <w:r>
        <w:rPr>
          <w:noProof/>
        </w:rPr>
        <w:drawing>
          <wp:anchor distT="0" distB="0" distL="114300" distR="114300" simplePos="0" relativeHeight="251658240" behindDoc="0" locked="0" layoutInCell="1" allowOverlap="0">
            <wp:simplePos x="0" y="0"/>
            <wp:positionH relativeFrom="column">
              <wp:posOffset>-304</wp:posOffset>
            </wp:positionH>
            <wp:positionV relativeFrom="paragraph">
              <wp:posOffset>118293</wp:posOffset>
            </wp:positionV>
            <wp:extent cx="327660" cy="327660"/>
            <wp:effectExtent l="0" t="0" r="0" b="0"/>
            <wp:wrapSquare wrapText="bothSides"/>
            <wp:docPr id="343" name="Picture 343"/>
            <wp:cNvGraphicFramePr/>
            <a:graphic xmlns:a="http://schemas.openxmlformats.org/drawingml/2006/main">
              <a:graphicData uri="http://schemas.openxmlformats.org/drawingml/2006/picture">
                <pic:pic xmlns:pic="http://schemas.openxmlformats.org/drawingml/2006/picture">
                  <pic:nvPicPr>
                    <pic:cNvPr id="343" name="Picture 343"/>
                    <pic:cNvPicPr/>
                  </pic:nvPicPr>
                  <pic:blipFill>
                    <a:blip r:embed="rId9"/>
                    <a:stretch>
                      <a:fillRect/>
                    </a:stretch>
                  </pic:blipFill>
                  <pic:spPr>
                    <a:xfrm>
                      <a:off x="0" y="0"/>
                      <a:ext cx="327660" cy="327660"/>
                    </a:xfrm>
                    <a:prstGeom prst="rect">
                      <a:avLst/>
                    </a:prstGeom>
                  </pic:spPr>
                </pic:pic>
              </a:graphicData>
            </a:graphic>
          </wp:anchor>
        </w:drawing>
      </w:r>
      <w:r>
        <w:rPr>
          <w:rFonts w:ascii="Times New Roman" w:eastAsia="Times New Roman" w:hAnsi="Times New Roman" w:cs="Times New Roman"/>
          <w:sz w:val="20"/>
        </w:rPr>
        <w:t xml:space="preserve"> </w:t>
      </w:r>
    </w:p>
    <w:p w:rsidR="00334B3C" w:rsidRDefault="006C56FF">
      <w:pPr>
        <w:spacing w:after="61"/>
      </w:pPr>
      <w:r>
        <w:rPr>
          <w:rFonts w:ascii="Times New Roman" w:eastAsia="Times New Roman" w:hAnsi="Times New Roman" w:cs="Times New Roman"/>
          <w:sz w:val="20"/>
        </w:rPr>
        <w:t xml:space="preserve"> </w:t>
      </w:r>
    </w:p>
    <w:p w:rsidR="00334B3C" w:rsidRDefault="006C56FF">
      <w:pPr>
        <w:tabs>
          <w:tab w:val="right" w:pos="5531"/>
        </w:tabs>
        <w:spacing w:after="3" w:line="247" w:lineRule="auto"/>
        <w:ind w:left="-15"/>
      </w:pPr>
      <w:r>
        <w:rPr>
          <w:sz w:val="23"/>
        </w:rPr>
        <w:t xml:space="preserve">Outline of a </w:t>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sz w:val="23"/>
        </w:rPr>
        <w:t xml:space="preserve">Butterfly for those with a memory impairment </w:t>
      </w:r>
    </w:p>
    <w:p w:rsidR="00334B3C" w:rsidRDefault="006C56FF">
      <w:pPr>
        <w:spacing w:after="0"/>
      </w:pPr>
      <w:r>
        <w:rPr>
          <w:noProof/>
        </w:rPr>
        <w:drawing>
          <wp:inline distT="0" distB="0" distL="0" distR="0">
            <wp:extent cx="320040" cy="335280"/>
            <wp:effectExtent l="0" t="0" r="0" b="0"/>
            <wp:docPr id="345" name="Picture 345"/>
            <wp:cNvGraphicFramePr/>
            <a:graphic xmlns:a="http://schemas.openxmlformats.org/drawingml/2006/main">
              <a:graphicData uri="http://schemas.openxmlformats.org/drawingml/2006/picture">
                <pic:pic xmlns:pic="http://schemas.openxmlformats.org/drawingml/2006/picture">
                  <pic:nvPicPr>
                    <pic:cNvPr id="345" name="Picture 345"/>
                    <pic:cNvPicPr/>
                  </pic:nvPicPr>
                  <pic:blipFill>
                    <a:blip r:embed="rId10"/>
                    <a:stretch>
                      <a:fillRect/>
                    </a:stretch>
                  </pic:blipFill>
                  <pic:spPr>
                    <a:xfrm>
                      <a:off x="0" y="0"/>
                      <a:ext cx="320040" cy="335280"/>
                    </a:xfrm>
                    <a:prstGeom prst="rect">
                      <a:avLst/>
                    </a:prstGeom>
                  </pic:spPr>
                </pic:pic>
              </a:graphicData>
            </a:graphic>
          </wp:inline>
        </w:drawing>
      </w:r>
    </w:p>
    <w:p w:rsidR="00334B3C" w:rsidRDefault="006C56FF">
      <w:pPr>
        <w:spacing w:after="0"/>
      </w:pPr>
      <w:r>
        <w:rPr>
          <w:rFonts w:ascii="Times New Roman" w:eastAsia="Times New Roman" w:hAnsi="Times New Roman" w:cs="Times New Roman"/>
          <w:sz w:val="20"/>
        </w:rPr>
        <w:t xml:space="preserve"> </w:t>
      </w:r>
    </w:p>
    <w:p w:rsidR="00334B3C" w:rsidRDefault="006C56FF">
      <w:pPr>
        <w:spacing w:after="3" w:line="247" w:lineRule="auto"/>
        <w:ind w:left="-5" w:right="31" w:hanging="10"/>
      </w:pPr>
      <w:r>
        <w:rPr>
          <w:sz w:val="23"/>
        </w:rPr>
        <w:t xml:space="preserve">This symbol is that patient’s request for ALL staff to follow a specific care response - the REACH© response: </w:t>
      </w:r>
    </w:p>
    <w:p w:rsidR="00334B3C" w:rsidRDefault="006C56FF">
      <w:pPr>
        <w:spacing w:after="12"/>
      </w:pPr>
      <w:r>
        <w:rPr>
          <w:rFonts w:ascii="Times New Roman" w:eastAsia="Times New Roman" w:hAnsi="Times New Roman" w:cs="Times New Roman"/>
          <w:sz w:val="20"/>
        </w:rPr>
        <w:t xml:space="preserve"> </w:t>
      </w:r>
    </w:p>
    <w:p w:rsidR="00334B3C" w:rsidRDefault="006C56FF">
      <w:pPr>
        <w:spacing w:after="3" w:line="247" w:lineRule="auto"/>
        <w:ind w:left="-5" w:right="31" w:hanging="10"/>
      </w:pPr>
      <w:r>
        <w:rPr>
          <w:b/>
          <w:i/>
          <w:sz w:val="23"/>
        </w:rPr>
        <w:t>R</w:t>
      </w:r>
      <w:r>
        <w:rPr>
          <w:b/>
          <w:sz w:val="23"/>
        </w:rPr>
        <w:t>emind</w:t>
      </w:r>
      <w:r>
        <w:rPr>
          <w:b/>
          <w:i/>
          <w:sz w:val="23"/>
        </w:rPr>
        <w:t xml:space="preserve"> </w:t>
      </w:r>
      <w:r>
        <w:rPr>
          <w:sz w:val="23"/>
        </w:rPr>
        <w:t>the patient what has led to this moment and each</w:t>
      </w:r>
      <w:r>
        <w:rPr>
          <w:b/>
          <w:i/>
          <w:sz w:val="23"/>
        </w:rPr>
        <w:t xml:space="preserve"> </w:t>
      </w:r>
      <w:r>
        <w:rPr>
          <w:sz w:val="23"/>
        </w:rPr>
        <w:t xml:space="preserve">time a member of staff approaches, gently remind the patient of what’s going on. </w:t>
      </w:r>
    </w:p>
    <w:p w:rsidR="00334B3C" w:rsidRDefault="006C56FF">
      <w:pPr>
        <w:spacing w:after="15"/>
      </w:pPr>
      <w:r>
        <w:rPr>
          <w:rFonts w:ascii="Times New Roman" w:eastAsia="Times New Roman" w:hAnsi="Times New Roman" w:cs="Times New Roman"/>
          <w:sz w:val="20"/>
        </w:rPr>
        <w:t xml:space="preserve"> </w:t>
      </w:r>
    </w:p>
    <w:p w:rsidR="00334B3C" w:rsidRDefault="006C56FF">
      <w:pPr>
        <w:spacing w:after="3" w:line="247" w:lineRule="auto"/>
        <w:ind w:left="-5" w:right="31" w:hanging="10"/>
      </w:pPr>
      <w:r>
        <w:rPr>
          <w:b/>
          <w:i/>
          <w:sz w:val="23"/>
        </w:rPr>
        <w:lastRenderedPageBreak/>
        <w:t>E</w:t>
      </w:r>
      <w:r>
        <w:rPr>
          <w:b/>
          <w:sz w:val="23"/>
        </w:rPr>
        <w:t>xplain</w:t>
      </w:r>
      <w:r>
        <w:rPr>
          <w:b/>
          <w:i/>
          <w:sz w:val="23"/>
        </w:rPr>
        <w:t xml:space="preserve"> </w:t>
      </w:r>
      <w:r>
        <w:rPr>
          <w:sz w:val="23"/>
        </w:rPr>
        <w:t>what is about to happen so the patient is prepared</w:t>
      </w:r>
      <w:r>
        <w:rPr>
          <w:b/>
          <w:i/>
          <w:sz w:val="23"/>
        </w:rPr>
        <w:t xml:space="preserve"> </w:t>
      </w:r>
      <w:r>
        <w:rPr>
          <w:sz w:val="23"/>
        </w:rPr>
        <w:t xml:space="preserve">(e.g. blood pressure, examination) so that they aren’t taken by surprise. </w:t>
      </w:r>
    </w:p>
    <w:p w:rsidR="00334B3C" w:rsidRDefault="006C56FF">
      <w:pPr>
        <w:spacing w:after="10"/>
      </w:pPr>
      <w:r>
        <w:rPr>
          <w:rFonts w:ascii="Times New Roman" w:eastAsia="Times New Roman" w:hAnsi="Times New Roman" w:cs="Times New Roman"/>
          <w:sz w:val="20"/>
        </w:rPr>
        <w:t xml:space="preserve"> </w:t>
      </w:r>
    </w:p>
    <w:p w:rsidR="00334B3C" w:rsidRDefault="006C56FF">
      <w:pPr>
        <w:spacing w:after="3" w:line="247" w:lineRule="auto"/>
        <w:ind w:left="-5" w:right="31" w:hanging="10"/>
      </w:pPr>
      <w:r>
        <w:rPr>
          <w:b/>
          <w:i/>
          <w:sz w:val="23"/>
        </w:rPr>
        <w:t>A</w:t>
      </w:r>
      <w:r>
        <w:rPr>
          <w:b/>
          <w:sz w:val="23"/>
        </w:rPr>
        <w:t>rrange</w:t>
      </w:r>
      <w:r>
        <w:rPr>
          <w:b/>
          <w:i/>
          <w:sz w:val="23"/>
        </w:rPr>
        <w:t xml:space="preserve"> </w:t>
      </w:r>
      <w:r>
        <w:rPr>
          <w:sz w:val="23"/>
        </w:rPr>
        <w:t>the bedside area to make sense, with</w:t>
      </w:r>
      <w:r>
        <w:rPr>
          <w:b/>
          <w:i/>
          <w:sz w:val="23"/>
        </w:rPr>
        <w:t xml:space="preserve"> </w:t>
      </w:r>
      <w:r>
        <w:rPr>
          <w:sz w:val="23"/>
        </w:rPr>
        <w:t xml:space="preserve">possessions, drinks and so on easily accessible and replaced where they were originally found. </w:t>
      </w:r>
    </w:p>
    <w:p w:rsidR="00334B3C" w:rsidRDefault="006C56FF">
      <w:pPr>
        <w:spacing w:after="17"/>
      </w:pPr>
      <w:r>
        <w:rPr>
          <w:rFonts w:ascii="Times New Roman" w:eastAsia="Times New Roman" w:hAnsi="Times New Roman" w:cs="Times New Roman"/>
          <w:sz w:val="20"/>
        </w:rPr>
        <w:t xml:space="preserve"> </w:t>
      </w:r>
    </w:p>
    <w:p w:rsidR="00334B3C" w:rsidRDefault="006C56FF">
      <w:pPr>
        <w:spacing w:after="3" w:line="247" w:lineRule="auto"/>
        <w:ind w:left="-5" w:right="244" w:hanging="10"/>
      </w:pPr>
      <w:r>
        <w:rPr>
          <w:b/>
          <w:i/>
          <w:sz w:val="23"/>
        </w:rPr>
        <w:t>C</w:t>
      </w:r>
      <w:r>
        <w:rPr>
          <w:b/>
          <w:sz w:val="23"/>
        </w:rPr>
        <w:t>heck</w:t>
      </w:r>
      <w:r>
        <w:rPr>
          <w:b/>
          <w:i/>
          <w:sz w:val="23"/>
        </w:rPr>
        <w:t xml:space="preserve"> </w:t>
      </w:r>
      <w:r>
        <w:rPr>
          <w:sz w:val="23"/>
        </w:rPr>
        <w:t>well-being, cleanliness, drinking and hydration,</w:t>
      </w:r>
      <w:r>
        <w:rPr>
          <w:b/>
          <w:i/>
          <w:sz w:val="23"/>
        </w:rPr>
        <w:t xml:space="preserve"> </w:t>
      </w:r>
      <w:r>
        <w:rPr>
          <w:sz w:val="23"/>
        </w:rPr>
        <w:t xml:space="preserve">which may become more difficult to maintain independently when the patient is away from home, will be given special attention. </w:t>
      </w:r>
    </w:p>
    <w:p w:rsidR="00334B3C" w:rsidRDefault="006C56FF">
      <w:pPr>
        <w:spacing w:after="15"/>
      </w:pPr>
      <w:r>
        <w:rPr>
          <w:rFonts w:ascii="Times New Roman" w:eastAsia="Times New Roman" w:hAnsi="Times New Roman" w:cs="Times New Roman"/>
          <w:sz w:val="20"/>
        </w:rPr>
        <w:t xml:space="preserve"> </w:t>
      </w:r>
    </w:p>
    <w:p w:rsidR="00334B3C" w:rsidRDefault="006C56FF">
      <w:pPr>
        <w:spacing w:after="3" w:line="247" w:lineRule="auto"/>
        <w:ind w:left="-5" w:right="31" w:hanging="10"/>
      </w:pPr>
      <w:r>
        <w:rPr>
          <w:b/>
          <w:i/>
          <w:sz w:val="23"/>
        </w:rPr>
        <w:t>H</w:t>
      </w:r>
      <w:r>
        <w:rPr>
          <w:b/>
          <w:sz w:val="23"/>
        </w:rPr>
        <w:t>istory</w:t>
      </w:r>
      <w:r>
        <w:rPr>
          <w:b/>
          <w:i/>
          <w:sz w:val="23"/>
        </w:rPr>
        <w:t xml:space="preserve"> </w:t>
      </w:r>
      <w:r>
        <w:rPr>
          <w:sz w:val="23"/>
        </w:rPr>
        <w:t>must always be checked and verified via records or</w:t>
      </w:r>
      <w:r>
        <w:rPr>
          <w:b/>
          <w:i/>
          <w:sz w:val="23"/>
        </w:rPr>
        <w:t xml:space="preserve"> </w:t>
      </w:r>
      <w:r>
        <w:rPr>
          <w:sz w:val="23"/>
        </w:rPr>
        <w:t xml:space="preserve">carer; the patient will not be relied upon to provide accurate medical history, but will still be asked courteously about it – and instructions will be supported. </w:t>
      </w:r>
    </w:p>
    <w:p w:rsidR="00334B3C" w:rsidRDefault="006C56FF">
      <w:pPr>
        <w:spacing w:after="0"/>
      </w:pPr>
      <w:r>
        <w:rPr>
          <w:sz w:val="23"/>
        </w:rPr>
        <w:t xml:space="preserve"> </w:t>
      </w:r>
    </w:p>
    <w:p w:rsidR="00334B3C" w:rsidRDefault="006C56FF">
      <w:pPr>
        <w:spacing w:after="0"/>
      </w:pPr>
      <w:r>
        <w:rPr>
          <w:sz w:val="23"/>
        </w:rPr>
        <w:t xml:space="preserve"> </w:t>
      </w:r>
    </w:p>
    <w:p w:rsidR="00334B3C" w:rsidRDefault="006C56FF">
      <w:pPr>
        <w:spacing w:after="0"/>
      </w:pPr>
      <w:r>
        <w:rPr>
          <w:sz w:val="23"/>
        </w:rPr>
        <w:t xml:space="preserve"> </w:t>
      </w:r>
    </w:p>
    <w:p w:rsidR="00334B3C" w:rsidRDefault="006C56FF">
      <w:pPr>
        <w:spacing w:after="0"/>
      </w:pPr>
      <w:r>
        <w:rPr>
          <w:sz w:val="23"/>
        </w:rPr>
        <w:t xml:space="preserve"> </w:t>
      </w:r>
    </w:p>
    <w:p w:rsidR="00334B3C" w:rsidRDefault="006C56FF">
      <w:pPr>
        <w:spacing w:after="0"/>
      </w:pPr>
      <w:r>
        <w:rPr>
          <w:sz w:val="23"/>
        </w:rPr>
        <w:t xml:space="preserve"> </w:t>
      </w:r>
    </w:p>
    <w:p w:rsidR="00334B3C" w:rsidRDefault="006C56FF">
      <w:pPr>
        <w:spacing w:after="0"/>
      </w:pPr>
      <w:r>
        <w:rPr>
          <w:sz w:val="23"/>
        </w:rPr>
        <w:t xml:space="preserve"> </w:t>
      </w:r>
    </w:p>
    <w:p w:rsidR="00334B3C" w:rsidRDefault="006C56FF">
      <w:pPr>
        <w:spacing w:after="0"/>
      </w:pPr>
      <w:r>
        <w:rPr>
          <w:sz w:val="23"/>
        </w:rPr>
        <w:t xml:space="preserve"> </w:t>
      </w:r>
    </w:p>
    <w:p w:rsidR="00334B3C" w:rsidRDefault="006C56FF">
      <w:pPr>
        <w:spacing w:after="0"/>
      </w:pPr>
      <w:r>
        <w:rPr>
          <w:sz w:val="23"/>
        </w:rPr>
        <w:t xml:space="preserve"> </w:t>
      </w:r>
    </w:p>
    <w:p w:rsidR="00334B3C" w:rsidRDefault="006C56FF">
      <w:pPr>
        <w:pStyle w:val="Heading1"/>
        <w:ind w:left="-5"/>
      </w:pPr>
      <w:r>
        <w:t xml:space="preserve">John’s Campaign </w:t>
      </w:r>
    </w:p>
    <w:p w:rsidR="00334B3C" w:rsidRDefault="006C56FF">
      <w:pPr>
        <w:spacing w:after="0"/>
      </w:pPr>
      <w:r>
        <w:rPr>
          <w:sz w:val="23"/>
        </w:rPr>
        <w:t xml:space="preserve"> </w:t>
      </w:r>
    </w:p>
    <w:p w:rsidR="00334B3C" w:rsidRDefault="006C56FF">
      <w:pPr>
        <w:spacing w:after="3" w:line="247" w:lineRule="auto"/>
        <w:ind w:left="-5" w:right="31" w:hanging="10"/>
      </w:pPr>
      <w:r>
        <w:rPr>
          <w:sz w:val="23"/>
        </w:rPr>
        <w:t xml:space="preserve">Hospital admissions can be difficult experiences for people with dementia or frailty. The aim of John’s Campaign is to give carers of those living with dementia the right to stay with them in hospital, if they so wish. </w:t>
      </w:r>
    </w:p>
    <w:p w:rsidR="00334B3C" w:rsidRDefault="006C56FF">
      <w:pPr>
        <w:spacing w:after="0"/>
      </w:pPr>
      <w:r>
        <w:rPr>
          <w:sz w:val="23"/>
        </w:rPr>
        <w:lastRenderedPageBreak/>
        <w:t xml:space="preserve">  </w:t>
      </w:r>
    </w:p>
    <w:p w:rsidR="00334B3C" w:rsidRDefault="006C56FF">
      <w:pPr>
        <w:spacing w:after="3" w:line="247" w:lineRule="auto"/>
        <w:ind w:left="-5" w:right="31" w:hanging="10"/>
      </w:pPr>
      <w:r>
        <w:rPr>
          <w:sz w:val="23"/>
        </w:rPr>
        <w:t xml:space="preserve">The Trust is signed up because it values the expertise carers can share with us and we recognise the key role they have in helping us to plan and deliver person centred, safe, effective care. </w:t>
      </w:r>
    </w:p>
    <w:p w:rsidR="00334B3C" w:rsidRDefault="006C56FF">
      <w:pPr>
        <w:spacing w:after="0"/>
      </w:pPr>
      <w:r>
        <w:rPr>
          <w:sz w:val="23"/>
        </w:rPr>
        <w:t xml:space="preserve"> </w:t>
      </w:r>
    </w:p>
    <w:p w:rsidR="00334B3C" w:rsidRDefault="006C56FF">
      <w:pPr>
        <w:spacing w:after="3" w:line="247" w:lineRule="auto"/>
        <w:ind w:left="-5" w:right="31" w:hanging="10"/>
      </w:pPr>
      <w:r>
        <w:rPr>
          <w:sz w:val="23"/>
        </w:rPr>
        <w:t xml:space="preserve">Relatives and carers will be welcomed and encouraged to be involved in every point of care in the patient’s journey. </w:t>
      </w:r>
    </w:p>
    <w:p w:rsidR="00334B3C" w:rsidRDefault="006C56FF">
      <w:pPr>
        <w:spacing w:after="43" w:line="247" w:lineRule="auto"/>
        <w:ind w:left="-5" w:right="31" w:hanging="10"/>
      </w:pPr>
      <w:r>
        <w:rPr>
          <w:sz w:val="23"/>
        </w:rPr>
        <w:t xml:space="preserve">This could include: </w:t>
      </w:r>
    </w:p>
    <w:p w:rsidR="00334B3C" w:rsidRDefault="006C56FF">
      <w:pPr>
        <w:numPr>
          <w:ilvl w:val="0"/>
          <w:numId w:val="2"/>
        </w:numPr>
        <w:spacing w:after="3" w:line="247" w:lineRule="auto"/>
        <w:ind w:right="31" w:hanging="360"/>
      </w:pPr>
      <w:r>
        <w:rPr>
          <w:sz w:val="23"/>
        </w:rPr>
        <w:t xml:space="preserve">Explaining treatments and interventions   </w:t>
      </w:r>
    </w:p>
    <w:p w:rsidR="00334B3C" w:rsidRDefault="006C56FF">
      <w:pPr>
        <w:numPr>
          <w:ilvl w:val="0"/>
          <w:numId w:val="2"/>
        </w:numPr>
        <w:spacing w:after="3" w:line="247" w:lineRule="auto"/>
        <w:ind w:right="31" w:hanging="360"/>
      </w:pPr>
      <w:r>
        <w:rPr>
          <w:sz w:val="23"/>
        </w:rPr>
        <w:t xml:space="preserve">Completing the ‘This is me’ document </w:t>
      </w:r>
    </w:p>
    <w:p w:rsidR="00334B3C" w:rsidRDefault="006C56FF">
      <w:pPr>
        <w:numPr>
          <w:ilvl w:val="0"/>
          <w:numId w:val="2"/>
        </w:numPr>
        <w:spacing w:after="3" w:line="247" w:lineRule="auto"/>
        <w:ind w:right="31" w:hanging="360"/>
      </w:pPr>
      <w:r>
        <w:rPr>
          <w:sz w:val="23"/>
        </w:rPr>
        <w:t xml:space="preserve">Helping with washing, dressing and eating </w:t>
      </w:r>
    </w:p>
    <w:p w:rsidR="00334B3C" w:rsidRDefault="006C56FF">
      <w:pPr>
        <w:numPr>
          <w:ilvl w:val="0"/>
          <w:numId w:val="2"/>
        </w:numPr>
        <w:spacing w:after="3" w:line="247" w:lineRule="auto"/>
        <w:ind w:right="31" w:hanging="360"/>
      </w:pPr>
      <w:r>
        <w:rPr>
          <w:sz w:val="23"/>
        </w:rPr>
        <w:t xml:space="preserve">Hold their hand while they settle for the night. We will try our best to accommodate carers who request to stay overnight but unfortunately facilities are limited. </w:t>
      </w:r>
    </w:p>
    <w:p w:rsidR="00334B3C" w:rsidRDefault="006C56FF">
      <w:pPr>
        <w:spacing w:after="0"/>
      </w:pPr>
      <w:r>
        <w:rPr>
          <w:sz w:val="23"/>
        </w:rPr>
        <w:t xml:space="preserve"> </w:t>
      </w:r>
    </w:p>
    <w:p w:rsidR="00334B3C" w:rsidRDefault="006C56FF">
      <w:pPr>
        <w:spacing w:after="0"/>
      </w:pPr>
      <w:r>
        <w:rPr>
          <w:sz w:val="23"/>
        </w:rPr>
        <w:t xml:space="preserve"> </w:t>
      </w:r>
    </w:p>
    <w:p w:rsidR="00334B3C" w:rsidRDefault="006C56FF">
      <w:pPr>
        <w:spacing w:after="0"/>
        <w:ind w:left="20"/>
        <w:jc w:val="center"/>
      </w:pPr>
      <w:r>
        <w:rPr>
          <w:noProof/>
        </w:rPr>
        <w:drawing>
          <wp:inline distT="0" distB="0" distL="0" distR="0">
            <wp:extent cx="733171" cy="519430"/>
            <wp:effectExtent l="0" t="0" r="0" b="0"/>
            <wp:docPr id="527" name="Picture 527"/>
            <wp:cNvGraphicFramePr/>
            <a:graphic xmlns:a="http://schemas.openxmlformats.org/drawingml/2006/main">
              <a:graphicData uri="http://schemas.openxmlformats.org/drawingml/2006/picture">
                <pic:pic xmlns:pic="http://schemas.openxmlformats.org/drawingml/2006/picture">
                  <pic:nvPicPr>
                    <pic:cNvPr id="527" name="Picture 527"/>
                    <pic:cNvPicPr/>
                  </pic:nvPicPr>
                  <pic:blipFill>
                    <a:blip r:embed="rId11"/>
                    <a:stretch>
                      <a:fillRect/>
                    </a:stretch>
                  </pic:blipFill>
                  <pic:spPr>
                    <a:xfrm>
                      <a:off x="0" y="0"/>
                      <a:ext cx="733171" cy="519430"/>
                    </a:xfrm>
                    <a:prstGeom prst="rect">
                      <a:avLst/>
                    </a:prstGeom>
                  </pic:spPr>
                </pic:pic>
              </a:graphicData>
            </a:graphic>
          </wp:inline>
        </w:drawing>
      </w:r>
      <w:r>
        <w:rPr>
          <w:sz w:val="23"/>
        </w:rPr>
        <w:t xml:space="preserve"> </w:t>
      </w:r>
    </w:p>
    <w:p w:rsidR="00334B3C" w:rsidRDefault="006C56FF">
      <w:pPr>
        <w:spacing w:after="0"/>
      </w:pPr>
      <w:r>
        <w:rPr>
          <w:sz w:val="23"/>
        </w:rPr>
        <w:t xml:space="preserve"> </w:t>
      </w:r>
    </w:p>
    <w:p w:rsidR="00334B3C" w:rsidRDefault="006C56FF">
      <w:pPr>
        <w:spacing w:after="0"/>
        <w:ind w:right="1961"/>
      </w:pPr>
      <w:r>
        <w:rPr>
          <w:sz w:val="23"/>
        </w:rPr>
        <w:t xml:space="preserve"> </w:t>
      </w:r>
    </w:p>
    <w:p w:rsidR="00334B3C" w:rsidRDefault="006C56FF">
      <w:pPr>
        <w:spacing w:after="0"/>
        <w:ind w:left="30"/>
        <w:jc w:val="center"/>
      </w:pPr>
      <w:r>
        <w:rPr>
          <w:noProof/>
        </w:rPr>
        <w:drawing>
          <wp:inline distT="0" distB="0" distL="0" distR="0">
            <wp:extent cx="1036790" cy="400050"/>
            <wp:effectExtent l="0" t="0" r="0" b="0"/>
            <wp:docPr id="529" name="Picture 529"/>
            <wp:cNvGraphicFramePr/>
            <a:graphic xmlns:a="http://schemas.openxmlformats.org/drawingml/2006/main">
              <a:graphicData uri="http://schemas.openxmlformats.org/drawingml/2006/picture">
                <pic:pic xmlns:pic="http://schemas.openxmlformats.org/drawingml/2006/picture">
                  <pic:nvPicPr>
                    <pic:cNvPr id="529" name="Picture 529"/>
                    <pic:cNvPicPr/>
                  </pic:nvPicPr>
                  <pic:blipFill>
                    <a:blip r:embed="rId12"/>
                    <a:stretch>
                      <a:fillRect/>
                    </a:stretch>
                  </pic:blipFill>
                  <pic:spPr>
                    <a:xfrm>
                      <a:off x="0" y="0"/>
                      <a:ext cx="1036790" cy="400050"/>
                    </a:xfrm>
                    <a:prstGeom prst="rect">
                      <a:avLst/>
                    </a:prstGeom>
                  </pic:spPr>
                </pic:pic>
              </a:graphicData>
            </a:graphic>
          </wp:inline>
        </w:drawing>
      </w:r>
      <w:r>
        <w:rPr>
          <w:sz w:val="23"/>
        </w:rPr>
        <w:t xml:space="preserve"> </w:t>
      </w:r>
    </w:p>
    <w:p w:rsidR="00334B3C" w:rsidRDefault="006C56FF">
      <w:pPr>
        <w:spacing w:after="3" w:line="248" w:lineRule="auto"/>
        <w:ind w:left="-5" w:hanging="10"/>
      </w:pPr>
      <w:r>
        <w:rPr>
          <w:sz w:val="24"/>
        </w:rPr>
        <w:t xml:space="preserve">Useful contacts and resources: </w:t>
      </w:r>
    </w:p>
    <w:p w:rsidR="00334B3C" w:rsidRDefault="006C56FF">
      <w:pPr>
        <w:spacing w:after="15"/>
      </w:pPr>
      <w:r>
        <w:rPr>
          <w:rFonts w:ascii="Times New Roman" w:eastAsia="Times New Roman" w:hAnsi="Times New Roman" w:cs="Times New Roman"/>
          <w:sz w:val="20"/>
        </w:rPr>
        <w:t xml:space="preserve"> </w:t>
      </w:r>
    </w:p>
    <w:p w:rsidR="00334B3C" w:rsidRDefault="006C56FF">
      <w:pPr>
        <w:pStyle w:val="Heading1"/>
        <w:ind w:left="-5"/>
      </w:pPr>
      <w:r>
        <w:t xml:space="preserve">The Carers Lounge </w:t>
      </w:r>
    </w:p>
    <w:p w:rsidR="00334B3C" w:rsidRDefault="006C56FF">
      <w:pPr>
        <w:spacing w:after="12"/>
      </w:pPr>
      <w:r>
        <w:rPr>
          <w:rFonts w:ascii="Times New Roman" w:eastAsia="Times New Roman" w:hAnsi="Times New Roman" w:cs="Times New Roman"/>
          <w:sz w:val="20"/>
        </w:rPr>
        <w:t xml:space="preserve"> </w:t>
      </w:r>
    </w:p>
    <w:p w:rsidR="00334B3C" w:rsidRDefault="006C56FF">
      <w:pPr>
        <w:spacing w:after="3" w:line="248" w:lineRule="auto"/>
        <w:ind w:left="-5" w:hanging="10"/>
      </w:pPr>
      <w:r>
        <w:rPr>
          <w:sz w:val="24"/>
        </w:rPr>
        <w:t xml:space="preserve">Bedford Hospital, South Wing (follow the signs to the Committee Room). </w:t>
      </w:r>
    </w:p>
    <w:p w:rsidR="00334B3C" w:rsidRDefault="006C56FF">
      <w:pPr>
        <w:spacing w:after="15"/>
      </w:pPr>
      <w:r>
        <w:rPr>
          <w:rFonts w:ascii="Times New Roman" w:eastAsia="Times New Roman" w:hAnsi="Times New Roman" w:cs="Times New Roman"/>
          <w:sz w:val="20"/>
        </w:rPr>
        <w:lastRenderedPageBreak/>
        <w:t xml:space="preserve"> </w:t>
      </w:r>
    </w:p>
    <w:p w:rsidR="00334B3C" w:rsidRDefault="006C56FF">
      <w:pPr>
        <w:spacing w:after="3" w:line="248" w:lineRule="auto"/>
        <w:ind w:left="-5" w:hanging="10"/>
      </w:pPr>
      <w:r>
        <w:rPr>
          <w:sz w:val="24"/>
        </w:rPr>
        <w:t xml:space="preserve">Open Monday — Friday, 11am — 6pm. </w:t>
      </w:r>
    </w:p>
    <w:p w:rsidR="00334B3C" w:rsidRDefault="006C56FF">
      <w:pPr>
        <w:spacing w:after="15"/>
      </w:pPr>
      <w:r>
        <w:rPr>
          <w:rFonts w:ascii="Times New Roman" w:eastAsia="Times New Roman" w:hAnsi="Times New Roman" w:cs="Times New Roman"/>
          <w:sz w:val="20"/>
        </w:rPr>
        <w:t xml:space="preserve"> </w:t>
      </w:r>
    </w:p>
    <w:p w:rsidR="00334B3C" w:rsidRDefault="006C56FF">
      <w:pPr>
        <w:spacing w:after="0"/>
        <w:ind w:left="10" w:right="230" w:hanging="10"/>
        <w:jc w:val="center"/>
      </w:pPr>
      <w:r>
        <w:rPr>
          <w:sz w:val="24"/>
        </w:rPr>
        <w:t xml:space="preserve">Saturday &amp; Sunday—by appointment only </w:t>
      </w:r>
    </w:p>
    <w:p w:rsidR="00334B3C" w:rsidRDefault="006C56FF">
      <w:pPr>
        <w:spacing w:after="15"/>
      </w:pPr>
      <w:r>
        <w:rPr>
          <w:rFonts w:ascii="Times New Roman" w:eastAsia="Times New Roman" w:hAnsi="Times New Roman" w:cs="Times New Roman"/>
          <w:sz w:val="20"/>
        </w:rPr>
        <w:t xml:space="preserve"> </w:t>
      </w:r>
    </w:p>
    <w:p w:rsidR="00334B3C" w:rsidRDefault="006C56FF">
      <w:pPr>
        <w:spacing w:after="0"/>
      </w:pPr>
      <w:r>
        <w:rPr>
          <w:sz w:val="24"/>
        </w:rPr>
        <w:t xml:space="preserve">Website: </w:t>
      </w:r>
      <w:hyperlink r:id="rId13">
        <w:r>
          <w:rPr>
            <w:color w:val="0000FF"/>
            <w:sz w:val="24"/>
            <w:u w:val="single" w:color="0000FF"/>
          </w:rPr>
          <w:t>www.carersinbeds.org.uk</w:t>
        </w:r>
      </w:hyperlink>
      <w:hyperlink r:id="rId14">
        <w:r>
          <w:rPr>
            <w:color w:val="0000FF"/>
            <w:sz w:val="24"/>
          </w:rPr>
          <w:t xml:space="preserve"> </w:t>
        </w:r>
      </w:hyperlink>
    </w:p>
    <w:p w:rsidR="00334B3C" w:rsidRDefault="006C56FF">
      <w:pPr>
        <w:spacing w:after="24"/>
      </w:pPr>
      <w:r>
        <w:rPr>
          <w:rFonts w:ascii="Times New Roman" w:eastAsia="Times New Roman" w:hAnsi="Times New Roman" w:cs="Times New Roman"/>
          <w:sz w:val="20"/>
        </w:rPr>
        <w:t xml:space="preserve"> </w:t>
      </w:r>
    </w:p>
    <w:p w:rsidR="00334B3C" w:rsidRDefault="006C56FF">
      <w:pPr>
        <w:spacing w:after="3" w:line="248" w:lineRule="auto"/>
        <w:ind w:left="-5" w:right="104" w:hanging="10"/>
      </w:pPr>
      <w:r>
        <w:rPr>
          <w:sz w:val="24"/>
        </w:rPr>
        <w:t xml:space="preserve">The Carers Lounge offer help, support and information for carers of any age. Please feel free to drop in and see them, no appointment (please see above) or referral needed. </w:t>
      </w:r>
    </w:p>
    <w:p w:rsidR="00334B3C" w:rsidRDefault="006C56FF">
      <w:pPr>
        <w:spacing w:after="37" w:line="216" w:lineRule="auto"/>
        <w:ind w:right="5481"/>
      </w:pPr>
      <w:r>
        <w:rPr>
          <w:rFonts w:ascii="Times New Roman" w:eastAsia="Times New Roman" w:hAnsi="Times New Roman" w:cs="Times New Roman"/>
          <w:sz w:val="20"/>
        </w:rPr>
        <w:t xml:space="preserve">  </w:t>
      </w:r>
    </w:p>
    <w:p w:rsidR="00334B3C" w:rsidRDefault="006C56FF">
      <w:pPr>
        <w:spacing w:after="29"/>
      </w:pPr>
      <w:r>
        <w:rPr>
          <w:rFonts w:ascii="Times New Roman" w:eastAsia="Times New Roman" w:hAnsi="Times New Roman" w:cs="Times New Roman"/>
          <w:sz w:val="20"/>
        </w:rPr>
        <w:t xml:space="preserve"> </w:t>
      </w:r>
    </w:p>
    <w:p w:rsidR="00334B3C" w:rsidRDefault="006C56FF">
      <w:pPr>
        <w:pStyle w:val="Heading1"/>
        <w:ind w:left="-5"/>
      </w:pPr>
      <w:r>
        <w:t xml:space="preserve">Tibbs Dementia Foundation </w:t>
      </w:r>
    </w:p>
    <w:p w:rsidR="00334B3C" w:rsidRDefault="006C56FF">
      <w:pPr>
        <w:spacing w:after="22"/>
      </w:pPr>
      <w:r>
        <w:rPr>
          <w:rFonts w:ascii="Times New Roman" w:eastAsia="Times New Roman" w:hAnsi="Times New Roman" w:cs="Times New Roman"/>
          <w:sz w:val="20"/>
        </w:rPr>
        <w:t xml:space="preserve"> </w:t>
      </w:r>
    </w:p>
    <w:p w:rsidR="00334B3C" w:rsidRDefault="006C56FF">
      <w:pPr>
        <w:spacing w:after="3" w:line="248" w:lineRule="auto"/>
        <w:ind w:left="-5" w:hanging="10"/>
      </w:pPr>
      <w:r>
        <w:rPr>
          <w:sz w:val="24"/>
        </w:rPr>
        <w:t xml:space="preserve">We know that it is possible to live well and have a better experience with dementia - and our services can help you to do this. </w:t>
      </w:r>
    </w:p>
    <w:p w:rsidR="00334B3C" w:rsidRDefault="006C56FF">
      <w:pPr>
        <w:spacing w:after="15"/>
      </w:pPr>
      <w:r>
        <w:rPr>
          <w:rFonts w:ascii="Times New Roman" w:eastAsia="Times New Roman" w:hAnsi="Times New Roman" w:cs="Times New Roman"/>
          <w:sz w:val="20"/>
        </w:rPr>
        <w:t xml:space="preserve"> </w:t>
      </w:r>
    </w:p>
    <w:p w:rsidR="00334B3C" w:rsidRDefault="006C56FF">
      <w:pPr>
        <w:spacing w:after="3" w:line="248" w:lineRule="auto"/>
        <w:ind w:left="-5" w:hanging="10"/>
      </w:pPr>
      <w:r>
        <w:rPr>
          <w:sz w:val="24"/>
        </w:rPr>
        <w:t xml:space="preserve">Tel: 07795177948 </w:t>
      </w:r>
    </w:p>
    <w:p w:rsidR="00334B3C" w:rsidRDefault="006C56FF">
      <w:pPr>
        <w:spacing w:after="15"/>
      </w:pPr>
      <w:r>
        <w:rPr>
          <w:rFonts w:ascii="Times New Roman" w:eastAsia="Times New Roman" w:hAnsi="Times New Roman" w:cs="Times New Roman"/>
          <w:sz w:val="20"/>
        </w:rPr>
        <w:t xml:space="preserve"> </w:t>
      </w:r>
    </w:p>
    <w:p w:rsidR="00334B3C" w:rsidRDefault="006C56FF">
      <w:pPr>
        <w:spacing w:after="19"/>
        <w:ind w:left="-5" w:hanging="10"/>
      </w:pPr>
      <w:r>
        <w:rPr>
          <w:sz w:val="24"/>
        </w:rPr>
        <w:t xml:space="preserve">Website: </w:t>
      </w:r>
      <w:hyperlink r:id="rId15">
        <w:r>
          <w:rPr>
            <w:color w:val="6633CC"/>
            <w:sz w:val="24"/>
            <w:u w:val="single" w:color="6633CC"/>
          </w:rPr>
          <w:t>www.tibbsdementia.co.uk</w:t>
        </w:r>
      </w:hyperlink>
      <w:hyperlink r:id="rId16">
        <w:r>
          <w:rPr>
            <w:color w:val="6633CC"/>
            <w:sz w:val="24"/>
          </w:rPr>
          <w:t xml:space="preserve"> </w:t>
        </w:r>
      </w:hyperlink>
    </w:p>
    <w:p w:rsidR="00334B3C" w:rsidRDefault="00334B3C">
      <w:pPr>
        <w:sectPr w:rsidR="00334B3C">
          <w:headerReference w:type="even" r:id="rId17"/>
          <w:headerReference w:type="default" r:id="rId18"/>
          <w:footerReference w:type="default" r:id="rId19"/>
          <w:headerReference w:type="first" r:id="rId20"/>
          <w:pgSz w:w="8400" w:h="11906"/>
          <w:pgMar w:top="1301" w:right="1428" w:bottom="1441" w:left="1440" w:header="43" w:footer="720" w:gutter="0"/>
          <w:cols w:space="720"/>
        </w:sectPr>
      </w:pPr>
    </w:p>
    <w:p w:rsidR="00334B3C" w:rsidRDefault="006C56FF">
      <w:pPr>
        <w:spacing w:after="0"/>
        <w:ind w:left="461"/>
      </w:pPr>
      <w:r>
        <w:rPr>
          <w:sz w:val="20"/>
        </w:rPr>
        <w:lastRenderedPageBreak/>
        <w:t xml:space="preserve"> </w:t>
      </w:r>
    </w:p>
    <w:p w:rsidR="00334B3C" w:rsidRDefault="00334B3C">
      <w:pPr>
        <w:spacing w:after="97"/>
        <w:ind w:left="3500" w:right="-912"/>
      </w:pPr>
    </w:p>
    <w:p w:rsidR="00334B3C" w:rsidRDefault="006C56FF">
      <w:pPr>
        <w:pStyle w:val="Heading1"/>
        <w:ind w:left="471"/>
      </w:pPr>
      <w:r>
        <w:t xml:space="preserve">Patient Advice and Liaison Service </w:t>
      </w:r>
    </w:p>
    <w:p w:rsidR="00334B3C" w:rsidRDefault="006C56FF">
      <w:pPr>
        <w:spacing w:after="12"/>
        <w:ind w:left="461"/>
      </w:pPr>
      <w:r>
        <w:rPr>
          <w:rFonts w:ascii="Times New Roman" w:eastAsia="Times New Roman" w:hAnsi="Times New Roman" w:cs="Times New Roman"/>
          <w:sz w:val="20"/>
        </w:rPr>
        <w:t xml:space="preserve"> </w:t>
      </w:r>
    </w:p>
    <w:p w:rsidR="00334B3C" w:rsidRDefault="006C56FF">
      <w:pPr>
        <w:spacing w:after="3" w:line="248" w:lineRule="auto"/>
        <w:ind w:left="471" w:hanging="10"/>
      </w:pPr>
      <w:r>
        <w:rPr>
          <w:sz w:val="24"/>
        </w:rPr>
        <w:t xml:space="preserve">Bedford Hospital, South Wing (on the main </w:t>
      </w:r>
    </w:p>
    <w:p w:rsidR="00334B3C" w:rsidRDefault="006C56FF">
      <w:pPr>
        <w:spacing w:after="3" w:line="248" w:lineRule="auto"/>
        <w:ind w:left="471" w:right="248" w:hanging="10"/>
      </w:pPr>
      <w:proofErr w:type="gramStart"/>
      <w:r>
        <w:rPr>
          <w:sz w:val="24"/>
        </w:rPr>
        <w:t>hospital</w:t>
      </w:r>
      <w:proofErr w:type="gramEnd"/>
      <w:r>
        <w:rPr>
          <w:sz w:val="24"/>
        </w:rPr>
        <w:t xml:space="preserve"> corridor, opposite the Faith and Belief room) </w:t>
      </w:r>
    </w:p>
    <w:p w:rsidR="00334B3C" w:rsidRDefault="006C56FF">
      <w:pPr>
        <w:spacing w:after="15"/>
        <w:ind w:left="461"/>
      </w:pPr>
      <w:r>
        <w:rPr>
          <w:rFonts w:ascii="Times New Roman" w:eastAsia="Times New Roman" w:hAnsi="Times New Roman" w:cs="Times New Roman"/>
          <w:sz w:val="20"/>
        </w:rPr>
        <w:t xml:space="preserve"> </w:t>
      </w:r>
    </w:p>
    <w:p w:rsidR="00334B3C" w:rsidRDefault="006C56FF">
      <w:pPr>
        <w:spacing w:after="3" w:line="248" w:lineRule="auto"/>
        <w:ind w:left="471" w:hanging="10"/>
      </w:pPr>
      <w:r>
        <w:rPr>
          <w:sz w:val="24"/>
        </w:rPr>
        <w:t xml:space="preserve">Tel: 01234 795814 </w:t>
      </w:r>
    </w:p>
    <w:p w:rsidR="00334B3C" w:rsidRDefault="006C56FF">
      <w:pPr>
        <w:spacing w:after="40" w:line="216" w:lineRule="auto"/>
        <w:ind w:left="461" w:right="5389"/>
      </w:pPr>
      <w:r>
        <w:rPr>
          <w:rFonts w:ascii="Times New Roman" w:eastAsia="Times New Roman" w:hAnsi="Times New Roman" w:cs="Times New Roman"/>
          <w:sz w:val="20"/>
        </w:rPr>
        <w:t xml:space="preserve">  </w:t>
      </w:r>
    </w:p>
    <w:p w:rsidR="00334B3C" w:rsidRDefault="006C56FF">
      <w:pPr>
        <w:spacing w:after="29"/>
        <w:ind w:left="461"/>
      </w:pPr>
      <w:r>
        <w:rPr>
          <w:rFonts w:ascii="Times New Roman" w:eastAsia="Times New Roman" w:hAnsi="Times New Roman" w:cs="Times New Roman"/>
          <w:sz w:val="20"/>
        </w:rPr>
        <w:t xml:space="preserve"> </w:t>
      </w:r>
    </w:p>
    <w:p w:rsidR="00334B3C" w:rsidRDefault="006C56FF">
      <w:pPr>
        <w:pStyle w:val="Heading1"/>
        <w:ind w:left="471"/>
      </w:pPr>
      <w:r>
        <w:t xml:space="preserve">Alzheimer’s society </w:t>
      </w:r>
    </w:p>
    <w:p w:rsidR="00334B3C" w:rsidRDefault="006C56FF">
      <w:pPr>
        <w:spacing w:after="15"/>
        <w:ind w:left="461"/>
      </w:pPr>
      <w:r>
        <w:rPr>
          <w:rFonts w:ascii="Times New Roman" w:eastAsia="Times New Roman" w:hAnsi="Times New Roman" w:cs="Times New Roman"/>
          <w:sz w:val="20"/>
        </w:rPr>
        <w:t xml:space="preserve"> </w:t>
      </w:r>
    </w:p>
    <w:p w:rsidR="00334B3C" w:rsidRDefault="006C56FF">
      <w:pPr>
        <w:spacing w:after="3" w:line="247" w:lineRule="auto"/>
        <w:ind w:left="471" w:right="31" w:hanging="10"/>
      </w:pPr>
      <w:r>
        <w:rPr>
          <w:sz w:val="23"/>
        </w:rPr>
        <w:t xml:space="preserve">The Alzheimer’s website has lots of information on dementia and many factsheets with information regarding all aspects of dementia e.g. diagnosis, the effects of the disease, behaviour, support available, practical advice and details of the nearest branch. </w:t>
      </w:r>
    </w:p>
    <w:p w:rsidR="00334B3C" w:rsidRDefault="006C56FF">
      <w:pPr>
        <w:spacing w:after="10"/>
        <w:ind w:left="461"/>
      </w:pPr>
      <w:r>
        <w:rPr>
          <w:rFonts w:ascii="Times New Roman" w:eastAsia="Times New Roman" w:hAnsi="Times New Roman" w:cs="Times New Roman"/>
          <w:sz w:val="20"/>
        </w:rPr>
        <w:t xml:space="preserve"> </w:t>
      </w:r>
    </w:p>
    <w:p w:rsidR="00334B3C" w:rsidRDefault="006C56FF">
      <w:pPr>
        <w:spacing w:after="19"/>
        <w:ind w:left="471" w:hanging="10"/>
      </w:pPr>
      <w:r>
        <w:rPr>
          <w:sz w:val="24"/>
        </w:rPr>
        <w:t xml:space="preserve">Website: </w:t>
      </w:r>
      <w:r>
        <w:rPr>
          <w:color w:val="6633CC"/>
          <w:sz w:val="24"/>
          <w:u w:val="single" w:color="6633CC"/>
        </w:rPr>
        <w:t>www.alzheimers.org.uk</w:t>
      </w:r>
      <w:r>
        <w:rPr>
          <w:color w:val="6633CC"/>
          <w:sz w:val="24"/>
        </w:rPr>
        <w:t xml:space="preserve"> </w:t>
      </w:r>
    </w:p>
    <w:p w:rsidR="00334B3C" w:rsidRDefault="006C56FF">
      <w:pPr>
        <w:spacing w:after="0"/>
      </w:pPr>
      <w:r>
        <w:rPr>
          <w:sz w:val="20"/>
        </w:rPr>
        <w:t xml:space="preserve"> </w:t>
      </w:r>
    </w:p>
    <w:p w:rsidR="00334B3C" w:rsidRDefault="00334B3C">
      <w:pPr>
        <w:spacing w:after="125"/>
        <w:ind w:left="3040" w:right="-452"/>
      </w:pPr>
    </w:p>
    <w:p w:rsidR="008E31A0" w:rsidRDefault="008E31A0">
      <w:pPr>
        <w:spacing w:after="125"/>
        <w:ind w:left="3040" w:right="-452"/>
      </w:pPr>
    </w:p>
    <w:p w:rsidR="008E31A0" w:rsidRDefault="008E31A0">
      <w:pPr>
        <w:spacing w:after="125"/>
        <w:ind w:left="3040" w:right="-452"/>
      </w:pPr>
    </w:p>
    <w:p w:rsidR="008E31A0" w:rsidRDefault="008E31A0">
      <w:pPr>
        <w:spacing w:after="125"/>
        <w:ind w:left="3040" w:right="-452"/>
      </w:pPr>
    </w:p>
    <w:p w:rsidR="00334B3C" w:rsidRDefault="006C56FF" w:rsidP="0039255A">
      <w:pPr>
        <w:pStyle w:val="Heading1"/>
        <w:ind w:left="480" w:firstLine="0"/>
        <w:jc w:val="center"/>
      </w:pPr>
      <w:r>
        <w:rPr>
          <w:sz w:val="40"/>
        </w:rPr>
        <w:lastRenderedPageBreak/>
        <w:t xml:space="preserve">Checklist </w:t>
      </w:r>
    </w:p>
    <w:p w:rsidR="0059054A" w:rsidRDefault="0059054A" w:rsidP="0059054A">
      <w:pPr>
        <w:spacing w:after="0"/>
      </w:pPr>
      <w:r>
        <w:t xml:space="preserve"> </w:t>
      </w:r>
      <w:r>
        <w:rPr>
          <w:i/>
          <w:sz w:val="32"/>
        </w:rPr>
        <w:t xml:space="preserve">Have you…… </w:t>
      </w:r>
    </w:p>
    <w:p w:rsidR="0059054A" w:rsidRDefault="0059054A" w:rsidP="0059054A">
      <w:pPr>
        <w:shd w:val="clear" w:color="auto" w:fill="DBE4F0"/>
        <w:spacing w:after="0"/>
      </w:pPr>
      <w:r>
        <w:rPr>
          <w:i/>
        </w:rPr>
        <w:t xml:space="preserve">Read all of the guidance? Yes/No </w:t>
      </w:r>
    </w:p>
    <w:p w:rsidR="0059054A" w:rsidRDefault="0059054A" w:rsidP="0059054A">
      <w:pPr>
        <w:shd w:val="clear" w:color="auto" w:fill="DBE4F0"/>
        <w:ind w:left="1992"/>
      </w:pPr>
      <w:r>
        <w:rPr>
          <w:i/>
          <w:sz w:val="20"/>
        </w:rPr>
        <w:t xml:space="preserve"> </w:t>
      </w:r>
    </w:p>
    <w:p w:rsidR="0059054A" w:rsidRDefault="0059054A" w:rsidP="0059054A">
      <w:pPr>
        <w:shd w:val="clear" w:color="auto" w:fill="DBE4F0"/>
        <w:spacing w:after="290"/>
      </w:pPr>
      <w:r>
        <w:rPr>
          <w:i/>
        </w:rPr>
        <w:t>Checked that you have read</w:t>
      </w:r>
      <w:r>
        <w:rPr>
          <w:color w:val="1F487C"/>
        </w:rPr>
        <w:t xml:space="preserve">, </w:t>
      </w:r>
      <w:r>
        <w:rPr>
          <w:i/>
        </w:rPr>
        <w:t>understood and are abl</w:t>
      </w:r>
      <w:r>
        <w:rPr>
          <w:i/>
        </w:rPr>
        <w:t>e to apply in your role? Yes/No</w:t>
      </w:r>
    </w:p>
    <w:p w:rsidR="0059054A" w:rsidRDefault="0059054A" w:rsidP="0059054A">
      <w:pPr>
        <w:spacing w:after="24" w:line="269" w:lineRule="auto"/>
      </w:pPr>
      <w:r>
        <w:t>Please read this guidance document and confirm your understanding by completing the return slip and returning this to your site specific training department for us to update your ESR records.</w:t>
      </w:r>
    </w:p>
    <w:p w:rsidR="0059054A" w:rsidRDefault="0059054A" w:rsidP="0059054A">
      <w:pPr>
        <w:spacing w:after="0" w:line="268" w:lineRule="auto"/>
      </w:pPr>
      <w:r>
        <w:rPr>
          <w:noProof/>
        </w:rPr>
        <mc:AlternateContent>
          <mc:Choice Requires="wpg">
            <w:drawing>
              <wp:anchor distT="0" distB="0" distL="114300" distR="114300" simplePos="0" relativeHeight="251662336" behindDoc="0" locked="0" layoutInCell="1" allowOverlap="1" wp14:anchorId="2523BD72" wp14:editId="67277D94">
                <wp:simplePos x="0" y="0"/>
                <wp:positionH relativeFrom="page">
                  <wp:posOffset>0</wp:posOffset>
                </wp:positionH>
                <wp:positionV relativeFrom="page">
                  <wp:posOffset>-9508</wp:posOffset>
                </wp:positionV>
                <wp:extent cx="3387" cy="13594"/>
                <wp:effectExtent l="0" t="0" r="0" b="0"/>
                <wp:wrapTopAndBottom/>
                <wp:docPr id="3" name="Group 3"/>
                <wp:cNvGraphicFramePr/>
                <a:graphic xmlns:a="http://schemas.openxmlformats.org/drawingml/2006/main">
                  <a:graphicData uri="http://schemas.microsoft.com/office/word/2010/wordprocessingGroup">
                    <wpg:wgp>
                      <wpg:cNvGrpSpPr/>
                      <wpg:grpSpPr>
                        <a:xfrm>
                          <a:off x="0" y="0"/>
                          <a:ext cx="3387" cy="13594"/>
                          <a:chOff x="0" y="0"/>
                          <a:chExt cx="3387" cy="13594"/>
                        </a:xfrm>
                      </wpg:grpSpPr>
                      <wps:wsp>
                        <wps:cNvPr id="4" name="Rectangle 4"/>
                        <wps:cNvSpPr/>
                        <wps:spPr>
                          <a:xfrm>
                            <a:off x="0" y="0"/>
                            <a:ext cx="4505" cy="18080"/>
                          </a:xfrm>
                          <a:prstGeom prst="rect">
                            <a:avLst/>
                          </a:prstGeom>
                          <a:ln>
                            <a:noFill/>
                          </a:ln>
                        </wps:spPr>
                        <wps:txbx>
                          <w:txbxContent>
                            <w:p w:rsidR="0059054A" w:rsidRDefault="0059054A" w:rsidP="0059054A">
                              <w:r>
                                <w:rPr>
                                  <w:sz w:val="2"/>
                                </w:rPr>
                                <w:t xml:space="preserve"> </w:t>
                              </w:r>
                            </w:p>
                          </w:txbxContent>
                        </wps:txbx>
                        <wps:bodyPr horzOverflow="overflow" vert="horz" lIns="0" tIns="0" rIns="0" bIns="0" rtlCol="0">
                          <a:noAutofit/>
                        </wps:bodyPr>
                      </wps:wsp>
                    </wpg:wgp>
                  </a:graphicData>
                </a:graphic>
              </wp:anchor>
            </w:drawing>
          </mc:Choice>
          <mc:Fallback>
            <w:pict>
              <v:group w14:anchorId="2523BD72" id="Group 3" o:spid="_x0000_s1026" style="position:absolute;margin-left:0;margin-top:-.75pt;width:.25pt;height:1.05pt;z-index:251662336;mso-position-horizontal-relative:page;mso-position-vertical-relative:page" coordsize="3387,13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">
                <v:rect id="Rectangle 4" o:spid="_x0000_s1027" style="position:absolute;width:4505;height:18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59054A" w:rsidRDefault="0059054A" w:rsidP="0059054A">
                        <w:r>
                          <w:rPr>
                            <w:sz w:val="2"/>
                          </w:rPr>
                          <w:t xml:space="preserve"> </w:t>
                        </w:r>
                      </w:p>
                    </w:txbxContent>
                  </v:textbox>
                </v:rect>
                <w10:wrap type="topAndBottom" anchorx="page" anchory="page"/>
              </v:group>
            </w:pict>
          </mc:Fallback>
        </mc:AlternateContent>
      </w:r>
      <w:r>
        <w:rPr>
          <w:sz w:val="20"/>
        </w:rPr>
        <w:t xml:space="preserve"> </w:t>
      </w:r>
      <w:r>
        <w:t xml:space="preserve">Alternatively, you can email your completed form to: </w:t>
      </w:r>
    </w:p>
    <w:p w:rsidR="0059054A" w:rsidRPr="0059054A" w:rsidRDefault="0059054A" w:rsidP="0059054A">
      <w:pPr>
        <w:pStyle w:val="BodyText"/>
        <w:rPr>
          <w:rFonts w:asciiTheme="minorHAnsi" w:hAnsiTheme="minorHAnsi" w:cstheme="minorHAnsi"/>
          <w:szCs w:val="32"/>
        </w:rPr>
      </w:pPr>
      <w:r w:rsidRPr="0059054A">
        <w:rPr>
          <w:rFonts w:asciiTheme="minorHAnsi" w:hAnsiTheme="minorHAnsi" w:cstheme="minorHAnsi"/>
          <w:b/>
          <w:szCs w:val="32"/>
          <w:lang w:eastAsia="en-GB"/>
        </w:rPr>
        <w:t xml:space="preserve">Bedford: </w:t>
      </w:r>
      <w:hyperlink r:id="rId21" w:history="1">
        <w:r w:rsidRPr="0059054A">
          <w:rPr>
            <w:rStyle w:val="Hyperlink"/>
            <w:rFonts w:asciiTheme="minorHAnsi" w:hAnsiTheme="minorHAnsi" w:cstheme="minorHAnsi"/>
            <w:szCs w:val="32"/>
          </w:rPr>
          <w:t>educationcentrebookings@bedfordhospital.nhs.uk</w:t>
        </w:r>
      </w:hyperlink>
      <w:r w:rsidRPr="0059054A">
        <w:rPr>
          <w:rFonts w:asciiTheme="minorHAnsi" w:hAnsiTheme="minorHAnsi" w:cstheme="minorHAnsi"/>
          <w:szCs w:val="32"/>
        </w:rPr>
        <w:t xml:space="preserve"> </w:t>
      </w:r>
    </w:p>
    <w:p w:rsidR="00594F54" w:rsidRPr="0059054A" w:rsidRDefault="0059054A" w:rsidP="0059054A">
      <w:pPr>
        <w:pStyle w:val="BodyText"/>
        <w:rPr>
          <w:rFonts w:asciiTheme="minorHAnsi" w:hAnsiTheme="minorHAnsi" w:cstheme="minorHAnsi"/>
          <w:b/>
          <w:i/>
          <w:szCs w:val="32"/>
        </w:rPr>
      </w:pPr>
      <w:r>
        <w:rPr>
          <w:rFonts w:asciiTheme="minorHAnsi" w:hAnsiTheme="minorHAnsi" w:cstheme="minorHAnsi"/>
          <w:b/>
          <w:szCs w:val="32"/>
        </w:rPr>
        <w:t xml:space="preserve"> </w:t>
      </w:r>
      <w:r w:rsidRPr="0059054A">
        <w:rPr>
          <w:rFonts w:asciiTheme="minorHAnsi" w:hAnsiTheme="minorHAnsi" w:cstheme="minorHAnsi"/>
          <w:b/>
          <w:szCs w:val="32"/>
        </w:rPr>
        <w:t xml:space="preserve">Luton: </w:t>
      </w:r>
      <w:hyperlink r:id="rId22" w:history="1">
        <w:r w:rsidRPr="0059054A">
          <w:rPr>
            <w:rStyle w:val="Hyperlink"/>
            <w:rFonts w:asciiTheme="minorHAnsi" w:hAnsiTheme="minorHAnsi" w:cstheme="minorHAnsi"/>
            <w:szCs w:val="32"/>
          </w:rPr>
          <w:t>trainingbookings@ldh.nhs.uk</w:t>
        </w:r>
      </w:hyperlink>
      <w:bookmarkStart w:id="0" w:name="_GoBack"/>
      <w:bookmarkEnd w:id="0"/>
    </w:p>
    <w:tbl>
      <w:tblPr>
        <w:tblStyle w:val="TableGrid"/>
        <w:tblW w:w="5887" w:type="dxa"/>
        <w:tblInd w:w="-62" w:type="dxa"/>
        <w:tblCellMar>
          <w:top w:w="105" w:type="dxa"/>
          <w:left w:w="62" w:type="dxa"/>
          <w:right w:w="115" w:type="dxa"/>
        </w:tblCellMar>
        <w:tblLook w:val="04A0" w:firstRow="1" w:lastRow="0" w:firstColumn="1" w:lastColumn="0" w:noHBand="0" w:noVBand="1"/>
      </w:tblPr>
      <w:tblGrid>
        <w:gridCol w:w="2440"/>
        <w:gridCol w:w="3447"/>
      </w:tblGrid>
      <w:tr w:rsidR="00334B3C" w:rsidRPr="008E31A0" w:rsidTr="005F072D">
        <w:trPr>
          <w:trHeight w:val="201"/>
        </w:trPr>
        <w:tc>
          <w:tcPr>
            <w:tcW w:w="2440" w:type="dxa"/>
            <w:tcBorders>
              <w:top w:val="single" w:sz="4" w:space="0" w:color="000000"/>
              <w:left w:val="single" w:sz="4" w:space="0" w:color="000000"/>
              <w:bottom w:val="single" w:sz="4" w:space="0" w:color="000000"/>
              <w:right w:val="single" w:sz="4" w:space="0" w:color="000000"/>
            </w:tcBorders>
            <w:vAlign w:val="bottom"/>
          </w:tcPr>
          <w:p w:rsidR="00334B3C" w:rsidRPr="008E31A0" w:rsidRDefault="008E31A0" w:rsidP="008E31A0">
            <w:pPr>
              <w:spacing w:after="58"/>
              <w:rPr>
                <w:sz w:val="20"/>
                <w:szCs w:val="20"/>
              </w:rPr>
            </w:pPr>
            <w:r w:rsidRPr="008E31A0">
              <w:rPr>
                <w:noProof/>
                <w:sz w:val="20"/>
                <w:szCs w:val="20"/>
              </w:rPr>
              <mc:AlternateContent>
                <mc:Choice Requires="wpg">
                  <w:drawing>
                    <wp:anchor distT="0" distB="0" distL="114300" distR="114300" simplePos="0" relativeHeight="251660288" behindDoc="0" locked="0" layoutInCell="1" allowOverlap="1" wp14:anchorId="67689FE7" wp14:editId="33CB4B04">
                      <wp:simplePos x="0" y="0"/>
                      <wp:positionH relativeFrom="page">
                        <wp:posOffset>0</wp:posOffset>
                      </wp:positionH>
                      <wp:positionV relativeFrom="page">
                        <wp:posOffset>-9508</wp:posOffset>
                      </wp:positionV>
                      <wp:extent cx="3387" cy="13594"/>
                      <wp:effectExtent l="0" t="0" r="0" b="0"/>
                      <wp:wrapTopAndBottom/>
                      <wp:docPr id="12927" name="Group 12927"/>
                      <wp:cNvGraphicFramePr/>
                      <a:graphic xmlns:a="http://schemas.openxmlformats.org/drawingml/2006/main">
                        <a:graphicData uri="http://schemas.microsoft.com/office/word/2010/wordprocessingGroup">
                          <wpg:wgp>
                            <wpg:cNvGrpSpPr/>
                            <wpg:grpSpPr>
                              <a:xfrm>
                                <a:off x="0" y="0"/>
                                <a:ext cx="3387" cy="13594"/>
                                <a:chOff x="0" y="0"/>
                                <a:chExt cx="3387" cy="13594"/>
                              </a:xfrm>
                            </wpg:grpSpPr>
                            <wps:wsp>
                              <wps:cNvPr id="1736" name="Rectangle 1736"/>
                              <wps:cNvSpPr/>
                              <wps:spPr>
                                <a:xfrm>
                                  <a:off x="0" y="0"/>
                                  <a:ext cx="4505" cy="18080"/>
                                </a:xfrm>
                                <a:prstGeom prst="rect">
                                  <a:avLst/>
                                </a:prstGeom>
                                <a:ln>
                                  <a:noFill/>
                                </a:ln>
                              </wps:spPr>
                              <wps:txbx>
                                <w:txbxContent>
                                  <w:p w:rsidR="008E31A0" w:rsidRDefault="008E31A0" w:rsidP="008E31A0">
                                    <w:r>
                                      <w:rPr>
                                        <w:sz w:val="2"/>
                                      </w:rPr>
                                      <w:t xml:space="preserve"> </w:t>
                                    </w:r>
                                  </w:p>
                                </w:txbxContent>
                              </wps:txbx>
                              <wps:bodyPr horzOverflow="overflow" vert="horz" lIns="0" tIns="0" rIns="0" bIns="0" rtlCol="0">
                                <a:noAutofit/>
                              </wps:bodyPr>
                            </wps:wsp>
                          </wpg:wgp>
                        </a:graphicData>
                      </a:graphic>
                    </wp:anchor>
                  </w:drawing>
                </mc:Choice>
                <mc:Fallback>
                  <w:pict>
                    <v:group w14:anchorId="67689FE7" id="Group 12927" o:spid="_x0000_s1028" style="position:absolute;margin-left:0;margin-top:-.75pt;width:.25pt;height:1.05pt;z-index:251660288;mso-position-horizontal-relative:page;mso-position-vertical-relative:page" coordsize="3387,13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">
                      <v:rect id="Rectangle 1736" o:spid="_x0000_s1029" style="position:absolute;width:4505;height:18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" filled="f" stroked="f">
                        <v:textbox inset="0,0,0,0">
                          <w:txbxContent>
                            <w:p w:rsidR="008E31A0" w:rsidRDefault="008E31A0" w:rsidP="008E31A0">
                              <w:r>
                                <w:rPr>
                                  <w:sz w:val="2"/>
                                </w:rPr>
                                <w:t xml:space="preserve"> </w:t>
                              </w:r>
                            </w:p>
                          </w:txbxContent>
                        </v:textbox>
                      </v:rect>
                      <w10:wrap type="topAndBottom" anchorx="page" anchory="page"/>
                    </v:group>
                  </w:pict>
                </mc:Fallback>
              </mc:AlternateContent>
            </w:r>
            <w:r w:rsidRPr="008E31A0">
              <w:rPr>
                <w:sz w:val="20"/>
                <w:szCs w:val="20"/>
              </w:rPr>
              <w:t xml:space="preserve"> F</w:t>
            </w:r>
            <w:r w:rsidR="006C56FF" w:rsidRPr="008E31A0">
              <w:rPr>
                <w:sz w:val="20"/>
                <w:szCs w:val="20"/>
              </w:rPr>
              <w:t xml:space="preserve">ull Name (please Print) </w:t>
            </w:r>
          </w:p>
        </w:tc>
        <w:tc>
          <w:tcPr>
            <w:tcW w:w="3447" w:type="dxa"/>
            <w:tcBorders>
              <w:top w:val="single" w:sz="4" w:space="0" w:color="000000"/>
              <w:left w:val="single" w:sz="4" w:space="0" w:color="000000"/>
              <w:bottom w:val="single" w:sz="4" w:space="0" w:color="000000"/>
              <w:right w:val="single" w:sz="4" w:space="0" w:color="000000"/>
            </w:tcBorders>
          </w:tcPr>
          <w:p w:rsidR="00334B3C" w:rsidRDefault="00334B3C">
            <w:pPr>
              <w:rPr>
                <w:sz w:val="20"/>
                <w:szCs w:val="20"/>
              </w:rPr>
            </w:pPr>
          </w:p>
          <w:p w:rsidR="008E31A0" w:rsidRPr="008E31A0" w:rsidRDefault="008E31A0">
            <w:pPr>
              <w:rPr>
                <w:sz w:val="20"/>
                <w:szCs w:val="20"/>
              </w:rPr>
            </w:pPr>
          </w:p>
        </w:tc>
      </w:tr>
      <w:tr w:rsidR="00334B3C" w:rsidRPr="008E31A0" w:rsidTr="005F072D">
        <w:trPr>
          <w:trHeight w:val="211"/>
        </w:trPr>
        <w:tc>
          <w:tcPr>
            <w:tcW w:w="2440" w:type="dxa"/>
            <w:tcBorders>
              <w:top w:val="single" w:sz="4" w:space="0" w:color="000000"/>
              <w:left w:val="single" w:sz="4" w:space="0" w:color="000000"/>
              <w:bottom w:val="single" w:sz="4" w:space="0" w:color="000000"/>
              <w:right w:val="single" w:sz="4" w:space="0" w:color="000000"/>
            </w:tcBorders>
            <w:vAlign w:val="bottom"/>
          </w:tcPr>
          <w:p w:rsidR="00334B3C" w:rsidRPr="008E31A0" w:rsidRDefault="006C56FF" w:rsidP="008E31A0">
            <w:pPr>
              <w:spacing w:after="56"/>
              <w:rPr>
                <w:sz w:val="20"/>
                <w:szCs w:val="20"/>
              </w:rPr>
            </w:pPr>
            <w:r w:rsidRPr="008E31A0">
              <w:rPr>
                <w:sz w:val="20"/>
                <w:szCs w:val="20"/>
              </w:rPr>
              <w:t xml:space="preserve">Signature </w:t>
            </w:r>
          </w:p>
        </w:tc>
        <w:tc>
          <w:tcPr>
            <w:tcW w:w="3447" w:type="dxa"/>
            <w:tcBorders>
              <w:top w:val="single" w:sz="4" w:space="0" w:color="000000"/>
              <w:left w:val="single" w:sz="4" w:space="0" w:color="000000"/>
              <w:bottom w:val="single" w:sz="4" w:space="0" w:color="000000"/>
              <w:right w:val="single" w:sz="4" w:space="0" w:color="000000"/>
            </w:tcBorders>
          </w:tcPr>
          <w:p w:rsidR="008E31A0" w:rsidRDefault="008E31A0">
            <w:pPr>
              <w:rPr>
                <w:sz w:val="20"/>
                <w:szCs w:val="20"/>
              </w:rPr>
            </w:pPr>
          </w:p>
          <w:p w:rsidR="008E31A0" w:rsidRPr="008E31A0" w:rsidRDefault="008E31A0">
            <w:pPr>
              <w:rPr>
                <w:sz w:val="20"/>
                <w:szCs w:val="20"/>
              </w:rPr>
            </w:pPr>
          </w:p>
        </w:tc>
      </w:tr>
      <w:tr w:rsidR="008E31A0" w:rsidRPr="008E31A0" w:rsidTr="005F072D">
        <w:trPr>
          <w:trHeight w:val="249"/>
        </w:trPr>
        <w:tc>
          <w:tcPr>
            <w:tcW w:w="2440" w:type="dxa"/>
            <w:tcBorders>
              <w:top w:val="single" w:sz="4" w:space="0" w:color="000000"/>
              <w:left w:val="single" w:sz="4" w:space="0" w:color="000000"/>
              <w:bottom w:val="single" w:sz="4" w:space="0" w:color="000000"/>
              <w:right w:val="single" w:sz="4" w:space="0" w:color="000000"/>
            </w:tcBorders>
            <w:vAlign w:val="bottom"/>
          </w:tcPr>
          <w:p w:rsidR="008E31A0" w:rsidRPr="008E31A0" w:rsidRDefault="008E31A0">
            <w:pPr>
              <w:spacing w:after="58"/>
              <w:rPr>
                <w:sz w:val="20"/>
                <w:szCs w:val="20"/>
              </w:rPr>
            </w:pPr>
            <w:r w:rsidRPr="008E31A0">
              <w:rPr>
                <w:sz w:val="20"/>
                <w:szCs w:val="20"/>
              </w:rPr>
              <w:t>Topic</w:t>
            </w:r>
          </w:p>
        </w:tc>
        <w:tc>
          <w:tcPr>
            <w:tcW w:w="3447" w:type="dxa"/>
            <w:tcBorders>
              <w:top w:val="single" w:sz="4" w:space="0" w:color="000000"/>
              <w:left w:val="single" w:sz="4" w:space="0" w:color="000000"/>
              <w:bottom w:val="single" w:sz="4" w:space="0" w:color="000000"/>
              <w:right w:val="single" w:sz="4" w:space="0" w:color="000000"/>
            </w:tcBorders>
          </w:tcPr>
          <w:p w:rsidR="008E31A0" w:rsidRPr="008E31A0" w:rsidRDefault="008E31A0">
            <w:pPr>
              <w:rPr>
                <w:sz w:val="20"/>
                <w:szCs w:val="20"/>
              </w:rPr>
            </w:pPr>
            <w:r w:rsidRPr="008E31A0">
              <w:rPr>
                <w:sz w:val="20"/>
                <w:szCs w:val="20"/>
              </w:rPr>
              <w:t>Dementia Awareness Tier 1</w:t>
            </w:r>
          </w:p>
        </w:tc>
      </w:tr>
      <w:tr w:rsidR="00334B3C" w:rsidRPr="008E31A0" w:rsidTr="005F072D">
        <w:trPr>
          <w:trHeight w:val="491"/>
        </w:trPr>
        <w:tc>
          <w:tcPr>
            <w:tcW w:w="2440" w:type="dxa"/>
            <w:tcBorders>
              <w:top w:val="single" w:sz="4" w:space="0" w:color="000000"/>
              <w:left w:val="single" w:sz="4" w:space="0" w:color="000000"/>
              <w:bottom w:val="single" w:sz="4" w:space="0" w:color="000000"/>
              <w:right w:val="single" w:sz="4" w:space="0" w:color="000000"/>
            </w:tcBorders>
            <w:vAlign w:val="bottom"/>
          </w:tcPr>
          <w:p w:rsidR="00334B3C" w:rsidRPr="008E31A0" w:rsidRDefault="006C56FF" w:rsidP="008E31A0">
            <w:pPr>
              <w:spacing w:after="58"/>
              <w:rPr>
                <w:sz w:val="20"/>
                <w:szCs w:val="20"/>
              </w:rPr>
            </w:pPr>
            <w:r w:rsidRPr="008E31A0">
              <w:rPr>
                <w:sz w:val="20"/>
                <w:szCs w:val="20"/>
              </w:rPr>
              <w:t xml:space="preserve">Date </w:t>
            </w:r>
          </w:p>
        </w:tc>
        <w:tc>
          <w:tcPr>
            <w:tcW w:w="3447" w:type="dxa"/>
            <w:tcBorders>
              <w:top w:val="single" w:sz="4" w:space="0" w:color="000000"/>
              <w:left w:val="single" w:sz="4" w:space="0" w:color="000000"/>
              <w:bottom w:val="single" w:sz="4" w:space="0" w:color="000000"/>
              <w:right w:val="single" w:sz="4" w:space="0" w:color="000000"/>
            </w:tcBorders>
          </w:tcPr>
          <w:p w:rsidR="00334B3C" w:rsidRPr="008E31A0" w:rsidRDefault="00334B3C">
            <w:pPr>
              <w:rPr>
                <w:sz w:val="20"/>
                <w:szCs w:val="20"/>
              </w:rPr>
            </w:pPr>
          </w:p>
        </w:tc>
      </w:tr>
      <w:tr w:rsidR="00334B3C" w:rsidRPr="008E31A0" w:rsidTr="005F072D">
        <w:trPr>
          <w:trHeight w:val="488"/>
        </w:trPr>
        <w:tc>
          <w:tcPr>
            <w:tcW w:w="2440" w:type="dxa"/>
            <w:tcBorders>
              <w:top w:val="single" w:sz="4" w:space="0" w:color="000000"/>
              <w:left w:val="single" w:sz="4" w:space="0" w:color="000000"/>
              <w:bottom w:val="single" w:sz="4" w:space="0" w:color="000000"/>
              <w:right w:val="single" w:sz="4" w:space="0" w:color="000000"/>
            </w:tcBorders>
          </w:tcPr>
          <w:p w:rsidR="00334B3C" w:rsidRPr="008E31A0" w:rsidRDefault="006C56FF" w:rsidP="0039255A">
            <w:pPr>
              <w:tabs>
                <w:tab w:val="center" w:pos="1822"/>
              </w:tabs>
              <w:rPr>
                <w:sz w:val="20"/>
                <w:szCs w:val="20"/>
              </w:rPr>
            </w:pPr>
            <w:r w:rsidRPr="008E31A0">
              <w:rPr>
                <w:sz w:val="20"/>
                <w:szCs w:val="20"/>
              </w:rPr>
              <w:t>Ward/Department</w:t>
            </w:r>
            <w:r w:rsidRPr="008E31A0">
              <w:rPr>
                <w:rFonts w:ascii="Times New Roman" w:eastAsia="Times New Roman" w:hAnsi="Times New Roman" w:cs="Times New Roman"/>
                <w:sz w:val="20"/>
                <w:szCs w:val="20"/>
                <w:vertAlign w:val="subscript"/>
              </w:rPr>
              <w:t xml:space="preserve"> </w:t>
            </w:r>
            <w:r w:rsidRPr="008E31A0">
              <w:rPr>
                <w:rFonts w:ascii="Times New Roman" w:eastAsia="Times New Roman" w:hAnsi="Times New Roman" w:cs="Times New Roman"/>
                <w:sz w:val="20"/>
                <w:szCs w:val="20"/>
                <w:vertAlign w:val="subscript"/>
              </w:rPr>
              <w:tab/>
            </w:r>
            <w:r w:rsidRPr="008E31A0">
              <w:rPr>
                <w:sz w:val="20"/>
                <w:szCs w:val="20"/>
              </w:rPr>
              <w:t xml:space="preserve"> </w:t>
            </w:r>
          </w:p>
        </w:tc>
        <w:tc>
          <w:tcPr>
            <w:tcW w:w="3447" w:type="dxa"/>
            <w:tcBorders>
              <w:top w:val="single" w:sz="4" w:space="0" w:color="000000"/>
              <w:left w:val="single" w:sz="4" w:space="0" w:color="000000"/>
              <w:bottom w:val="single" w:sz="4" w:space="0" w:color="000000"/>
              <w:right w:val="single" w:sz="4" w:space="0" w:color="000000"/>
            </w:tcBorders>
          </w:tcPr>
          <w:p w:rsidR="00334B3C" w:rsidRPr="008E31A0" w:rsidRDefault="00334B3C">
            <w:pPr>
              <w:rPr>
                <w:sz w:val="20"/>
                <w:szCs w:val="20"/>
              </w:rPr>
            </w:pPr>
          </w:p>
        </w:tc>
      </w:tr>
    </w:tbl>
    <w:p w:rsidR="00951B35" w:rsidRPr="008E31A0" w:rsidRDefault="00951B35" w:rsidP="008E31A0">
      <w:pPr>
        <w:rPr>
          <w:sz w:val="20"/>
          <w:szCs w:val="20"/>
        </w:rPr>
      </w:pPr>
    </w:p>
    <w:sectPr w:rsidR="00951B35" w:rsidRPr="008E31A0">
      <w:headerReference w:type="even" r:id="rId23"/>
      <w:headerReference w:type="default" r:id="rId24"/>
      <w:headerReference w:type="first" r:id="rId25"/>
      <w:pgSz w:w="8400" w:h="11906"/>
      <w:pgMar w:top="43" w:right="1520" w:bottom="2676"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B35" w:rsidRDefault="006C56FF">
      <w:pPr>
        <w:spacing w:after="0" w:line="240" w:lineRule="auto"/>
      </w:pPr>
      <w:r>
        <w:separator/>
      </w:r>
    </w:p>
  </w:endnote>
  <w:endnote w:type="continuationSeparator" w:id="0">
    <w:p w:rsidR="00951B35" w:rsidRDefault="006C5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5C5" w:rsidRDefault="000705C5">
    <w:pPr>
      <w:pStyle w:val="Footer"/>
    </w:pPr>
    <w:r>
      <w:t>Version 1- October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B35" w:rsidRDefault="006C56FF">
      <w:pPr>
        <w:spacing w:after="0" w:line="240" w:lineRule="auto"/>
      </w:pPr>
      <w:r>
        <w:separator/>
      </w:r>
    </w:p>
  </w:footnote>
  <w:footnote w:type="continuationSeparator" w:id="0">
    <w:p w:rsidR="00951B35" w:rsidRDefault="006C56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B3C" w:rsidRDefault="006C56FF">
    <w:pPr>
      <w:spacing w:after="0"/>
      <w:ind w:right="-820"/>
    </w:pPr>
    <w:r>
      <w:rPr>
        <w:noProof/>
      </w:rPr>
      <w:drawing>
        <wp:anchor distT="0" distB="0" distL="114300" distR="114300" simplePos="0" relativeHeight="251658240" behindDoc="0" locked="0" layoutInCell="1" allowOverlap="0">
          <wp:simplePos x="0" y="0"/>
          <wp:positionH relativeFrom="page">
            <wp:posOffset>2844800</wp:posOffset>
          </wp:positionH>
          <wp:positionV relativeFrom="page">
            <wp:posOffset>86995</wp:posOffset>
          </wp:positionV>
          <wp:extent cx="2103120" cy="791845"/>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2103120" cy="791845"/>
                  </a:xfrm>
                  <a:prstGeom prst="rect">
                    <a:avLst/>
                  </a:prstGeom>
                </pic:spPr>
              </pic:pic>
            </a:graphicData>
          </a:graphic>
        </wp:anchor>
      </w:drawing>
    </w:r>
    <w:r>
      <w:rPr>
        <w:sz w:val="20"/>
      </w:rPr>
      <w:t xml:space="preserve"> </w:t>
    </w:r>
    <w:r>
      <w:rPr>
        <w:sz w:val="20"/>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B3C" w:rsidRDefault="006C56FF">
    <w:pPr>
      <w:spacing w:after="0"/>
      <w:ind w:right="-820"/>
    </w:pPr>
    <w:r>
      <w:rPr>
        <w:noProof/>
      </w:rPr>
      <w:drawing>
        <wp:anchor distT="0" distB="0" distL="114300" distR="114300" simplePos="0" relativeHeight="251659264" behindDoc="0" locked="0" layoutInCell="1" allowOverlap="0">
          <wp:simplePos x="0" y="0"/>
          <wp:positionH relativeFrom="page">
            <wp:posOffset>2844800</wp:posOffset>
          </wp:positionH>
          <wp:positionV relativeFrom="page">
            <wp:posOffset>86995</wp:posOffset>
          </wp:positionV>
          <wp:extent cx="2103120" cy="79184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2103120" cy="791845"/>
                  </a:xfrm>
                  <a:prstGeom prst="rect">
                    <a:avLst/>
                  </a:prstGeom>
                </pic:spPr>
              </pic:pic>
            </a:graphicData>
          </a:graphic>
        </wp:anchor>
      </w:drawing>
    </w:r>
    <w:r>
      <w:rPr>
        <w:sz w:val="20"/>
      </w:rPr>
      <w:t xml:space="preserve"> </w:t>
    </w:r>
    <w:r>
      <w:rPr>
        <w:sz w:val="2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B3C" w:rsidRDefault="006C56FF">
    <w:pPr>
      <w:spacing w:after="0"/>
      <w:ind w:right="-820"/>
    </w:pPr>
    <w:r>
      <w:rPr>
        <w:noProof/>
      </w:rPr>
      <w:drawing>
        <wp:anchor distT="0" distB="0" distL="114300" distR="114300" simplePos="0" relativeHeight="251660288" behindDoc="0" locked="0" layoutInCell="1" allowOverlap="0">
          <wp:simplePos x="0" y="0"/>
          <wp:positionH relativeFrom="page">
            <wp:posOffset>2844800</wp:posOffset>
          </wp:positionH>
          <wp:positionV relativeFrom="page">
            <wp:posOffset>86995</wp:posOffset>
          </wp:positionV>
          <wp:extent cx="2103120" cy="79184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2103120" cy="791845"/>
                  </a:xfrm>
                  <a:prstGeom prst="rect">
                    <a:avLst/>
                  </a:prstGeom>
                </pic:spPr>
              </pic:pic>
            </a:graphicData>
          </a:graphic>
        </wp:anchor>
      </w:drawing>
    </w:r>
    <w:r>
      <w:rPr>
        <w:sz w:val="20"/>
      </w:rPr>
      <w:t xml:space="preserve"> </w:t>
    </w:r>
    <w:r>
      <w:rPr>
        <w:sz w:val="20"/>
      </w:rP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B3C" w:rsidRDefault="00334B3C"/>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B3C" w:rsidRDefault="00334B3C"/>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B3C" w:rsidRDefault="00334B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0F4F47"/>
    <w:multiLevelType w:val="hybridMultilevel"/>
    <w:tmpl w:val="22706936"/>
    <w:lvl w:ilvl="0" w:tplc="CCC687B8">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494B88A">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3EEA2544">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ED5C8B58">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3C0C179A">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B54802D0">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1D3033CE">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7D0E576">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8C16B5B6">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649C0011"/>
    <w:multiLevelType w:val="hybridMultilevel"/>
    <w:tmpl w:val="5C3AB3D2"/>
    <w:lvl w:ilvl="0" w:tplc="2926EB82">
      <w:start w:val="1"/>
      <w:numFmt w:val="bullet"/>
      <w:lvlText w:val="•"/>
      <w:lvlJc w:val="left"/>
      <w:pPr>
        <w:ind w:left="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62B0D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62A763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1DC394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9E9E7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3945FD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74E98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7CA56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C61FE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B3C"/>
    <w:rsid w:val="000705C5"/>
    <w:rsid w:val="00334B3C"/>
    <w:rsid w:val="0039255A"/>
    <w:rsid w:val="0059054A"/>
    <w:rsid w:val="00594F54"/>
    <w:rsid w:val="005F072D"/>
    <w:rsid w:val="006C56FF"/>
    <w:rsid w:val="008E31A0"/>
    <w:rsid w:val="00951B35"/>
    <w:rsid w:val="00D733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6E370"/>
  <w15:docId w15:val="{D71A4E44-568D-4554-BD69-05440E5A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8E31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1A0"/>
    <w:rPr>
      <w:rFonts w:ascii="Calibri" w:eastAsia="Calibri" w:hAnsi="Calibri" w:cs="Calibri"/>
      <w:color w:val="000000"/>
    </w:rPr>
  </w:style>
  <w:style w:type="character" w:styleId="Hyperlink">
    <w:name w:val="Hyperlink"/>
    <w:basedOn w:val="DefaultParagraphFont"/>
    <w:uiPriority w:val="99"/>
    <w:unhideWhenUsed/>
    <w:rsid w:val="0039255A"/>
    <w:rPr>
      <w:color w:val="0563C1" w:themeColor="hyperlink"/>
      <w:u w:val="single"/>
    </w:rPr>
  </w:style>
  <w:style w:type="paragraph" w:styleId="BodyText">
    <w:name w:val="Body Text"/>
    <w:basedOn w:val="Normal"/>
    <w:link w:val="BodyTextChar"/>
    <w:uiPriority w:val="1"/>
    <w:qFormat/>
    <w:rsid w:val="0059054A"/>
    <w:pPr>
      <w:widowControl w:val="0"/>
      <w:autoSpaceDE w:val="0"/>
      <w:autoSpaceDN w:val="0"/>
      <w:spacing w:after="0" w:line="240" w:lineRule="auto"/>
    </w:pPr>
    <w:rPr>
      <w:rFonts w:ascii="Carlito" w:eastAsia="Carlito" w:hAnsi="Carlito" w:cs="Carlito"/>
      <w:color w:val="auto"/>
      <w:sz w:val="24"/>
      <w:szCs w:val="24"/>
      <w:lang w:val="en-US" w:eastAsia="en-US"/>
    </w:rPr>
  </w:style>
  <w:style w:type="character" w:customStyle="1" w:styleId="BodyTextChar">
    <w:name w:val="Body Text Char"/>
    <w:basedOn w:val="DefaultParagraphFont"/>
    <w:link w:val="BodyText"/>
    <w:uiPriority w:val="1"/>
    <w:rsid w:val="0059054A"/>
    <w:rPr>
      <w:rFonts w:ascii="Carlito" w:eastAsia="Carlito" w:hAnsi="Carlito" w:cs="Carlito"/>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217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arersinbeds.org.uk/"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educationcentrebookings@bedfordhospital.nhs.uk" TargetMode="Externa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hyperlink" Target="http://www.tibbsdementia.co.uk/"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http://www.tibbsdementia.co.uk/" TargetMode="External"/><Relationship Id="rId23" Type="http://schemas.openxmlformats.org/officeDocument/2006/relationships/header" Target="header4.xml"/><Relationship Id="rId10" Type="http://schemas.openxmlformats.org/officeDocument/2006/relationships/image" Target="media/image4.jp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www.carersinbeds.org.uk/" TargetMode="External"/><Relationship Id="rId22" Type="http://schemas.openxmlformats.org/officeDocument/2006/relationships/hyperlink" Target="mailto:trainingbookings@ldh.nhs.uk"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header3.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1297</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Bedford Hospital NHS Trust</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Lepore</dc:creator>
  <cp:keywords/>
  <cp:lastModifiedBy>LEPORE, Sofia (BEDFORD HOSPITAL NHS TRUST)</cp:lastModifiedBy>
  <cp:revision>9</cp:revision>
  <dcterms:created xsi:type="dcterms:W3CDTF">2021-09-15T08:58:00Z</dcterms:created>
  <dcterms:modified xsi:type="dcterms:W3CDTF">2022-08-10T10:22:00Z</dcterms:modified>
</cp:coreProperties>
</file>